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E3" w:rsidRDefault="006C52E3" w:rsidP="00635F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3CCHLADSSPE01</w:t>
      </w:r>
      <w:proofErr w:type="gramEnd"/>
    </w:p>
    <w:p w:rsidR="006C52E3" w:rsidRDefault="006C52E3" w:rsidP="00635F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C52E3" w:rsidRPr="00BA7ECA" w:rsidRDefault="006C52E3" w:rsidP="00635F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VIVÊNCIA</w:t>
      </w:r>
      <w:r w:rsidRPr="00BA7ECA">
        <w:rPr>
          <w:rFonts w:ascii="Arial" w:hAnsi="Arial" w:cs="Arial"/>
          <w:b/>
          <w:bCs/>
          <w:sz w:val="20"/>
          <w:szCs w:val="20"/>
        </w:rPr>
        <w:t xml:space="preserve"> NO CENTRO DE REFERÊNCIA DA ASSISTÊNCIA SOCIAL (CRAS) NO BAIRRO DE CRUZ DAS ARMAS.</w:t>
      </w:r>
    </w:p>
    <w:p w:rsidR="006C52E3" w:rsidRPr="00404CD7" w:rsidRDefault="006C52E3" w:rsidP="00635F3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04CD7">
        <w:rPr>
          <w:rFonts w:ascii="Arial" w:hAnsi="Arial" w:cs="Arial"/>
          <w:bCs/>
          <w:sz w:val="20"/>
          <w:szCs w:val="20"/>
        </w:rPr>
        <w:t xml:space="preserve">Renata Guedes da Rocha Rodrigues </w:t>
      </w:r>
      <w:r w:rsidRPr="00635F38">
        <w:rPr>
          <w:rFonts w:ascii="Arial" w:hAnsi="Arial" w:cs="Arial"/>
          <w:bCs/>
          <w:sz w:val="20"/>
          <w:szCs w:val="20"/>
          <w:vertAlign w:val="superscript"/>
        </w:rPr>
        <w:t>(1)</w:t>
      </w:r>
      <w:r w:rsidRPr="00404CD7">
        <w:rPr>
          <w:rFonts w:ascii="Arial" w:hAnsi="Arial" w:cs="Arial"/>
          <w:bCs/>
          <w:sz w:val="20"/>
          <w:szCs w:val="20"/>
        </w:rPr>
        <w:t xml:space="preserve">; Ana Paula de Oliveira </w:t>
      </w:r>
      <w:r w:rsidRPr="00635F38">
        <w:rPr>
          <w:rFonts w:ascii="Arial" w:hAnsi="Arial" w:cs="Arial"/>
          <w:bCs/>
          <w:sz w:val="20"/>
          <w:szCs w:val="20"/>
          <w:vertAlign w:val="superscript"/>
        </w:rPr>
        <w:t>(2)</w:t>
      </w:r>
      <w:r w:rsidR="00431981">
        <w:rPr>
          <w:rFonts w:ascii="Arial" w:hAnsi="Arial" w:cs="Arial"/>
          <w:bCs/>
          <w:sz w:val="20"/>
          <w:szCs w:val="20"/>
        </w:rPr>
        <w:t xml:space="preserve">; Karla de Andrade </w:t>
      </w:r>
      <w:proofErr w:type="gramStart"/>
      <w:r w:rsidR="00431981">
        <w:rPr>
          <w:rFonts w:ascii="Arial" w:hAnsi="Arial" w:cs="Arial"/>
          <w:bCs/>
          <w:sz w:val="20"/>
          <w:szCs w:val="20"/>
        </w:rPr>
        <w:t>Rodrigues</w:t>
      </w:r>
      <w:r w:rsidRPr="00431981">
        <w:rPr>
          <w:rFonts w:ascii="Arial" w:hAnsi="Arial" w:cs="Arial"/>
          <w:bCs/>
          <w:sz w:val="20"/>
          <w:szCs w:val="20"/>
          <w:vertAlign w:val="superscript"/>
        </w:rPr>
        <w:t>(</w:t>
      </w:r>
      <w:proofErr w:type="gramEnd"/>
      <w:r w:rsidRPr="00431981">
        <w:rPr>
          <w:rFonts w:ascii="Arial" w:hAnsi="Arial" w:cs="Arial"/>
          <w:bCs/>
          <w:sz w:val="20"/>
          <w:szCs w:val="20"/>
          <w:vertAlign w:val="superscript"/>
        </w:rPr>
        <w:t>2)</w:t>
      </w:r>
      <w:r w:rsidRPr="00404CD7">
        <w:rPr>
          <w:rFonts w:ascii="Arial" w:hAnsi="Arial" w:cs="Arial"/>
          <w:bCs/>
          <w:sz w:val="20"/>
          <w:szCs w:val="20"/>
        </w:rPr>
        <w:t xml:space="preserve">; Marianne Mayara Marques e Silva </w:t>
      </w:r>
      <w:r w:rsidRPr="00635F38">
        <w:rPr>
          <w:rFonts w:ascii="Arial" w:hAnsi="Arial" w:cs="Arial"/>
          <w:bCs/>
          <w:sz w:val="20"/>
          <w:szCs w:val="20"/>
          <w:vertAlign w:val="superscript"/>
        </w:rPr>
        <w:t>(2)</w:t>
      </w:r>
      <w:r w:rsidRPr="00404CD7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404CD7">
        <w:rPr>
          <w:rFonts w:ascii="Arial" w:hAnsi="Arial" w:cs="Arial"/>
          <w:bCs/>
          <w:sz w:val="20"/>
          <w:szCs w:val="20"/>
        </w:rPr>
        <w:t>Priscylla</w:t>
      </w:r>
      <w:proofErr w:type="spellEnd"/>
      <w:r w:rsidRPr="00404CD7">
        <w:rPr>
          <w:rFonts w:ascii="Arial" w:hAnsi="Arial" w:cs="Arial"/>
          <w:bCs/>
          <w:sz w:val="20"/>
          <w:szCs w:val="20"/>
        </w:rPr>
        <w:t xml:space="preserve"> Kelly Ferreira de Menezes </w:t>
      </w:r>
      <w:r w:rsidRPr="00635F38">
        <w:rPr>
          <w:rFonts w:ascii="Arial" w:hAnsi="Arial" w:cs="Arial"/>
          <w:bCs/>
          <w:sz w:val="20"/>
          <w:szCs w:val="20"/>
          <w:vertAlign w:val="superscript"/>
        </w:rPr>
        <w:t>(2)</w:t>
      </w:r>
      <w:r w:rsidRPr="00404CD7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404CD7">
        <w:rPr>
          <w:rFonts w:ascii="Arial" w:hAnsi="Arial" w:cs="Arial"/>
          <w:bCs/>
          <w:sz w:val="20"/>
          <w:szCs w:val="20"/>
        </w:rPr>
        <w:t>Profª</w:t>
      </w:r>
      <w:proofErr w:type="spellEnd"/>
      <w:r w:rsidRPr="00404CD7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404CD7">
        <w:rPr>
          <w:rFonts w:ascii="Arial" w:hAnsi="Arial" w:cs="Arial"/>
          <w:bCs/>
          <w:sz w:val="20"/>
          <w:szCs w:val="20"/>
        </w:rPr>
        <w:t>Drª</w:t>
      </w:r>
      <w:proofErr w:type="spellEnd"/>
      <w:r w:rsidRPr="00404CD7">
        <w:rPr>
          <w:rFonts w:ascii="Arial" w:hAnsi="Arial" w:cs="Arial"/>
          <w:bCs/>
          <w:sz w:val="20"/>
          <w:szCs w:val="20"/>
        </w:rPr>
        <w:t xml:space="preserve">. Maria de Fátima Melo do Nascimento </w:t>
      </w:r>
      <w:r w:rsidRPr="00635F38">
        <w:rPr>
          <w:rFonts w:ascii="Arial" w:hAnsi="Arial" w:cs="Arial"/>
          <w:bCs/>
          <w:sz w:val="20"/>
          <w:szCs w:val="20"/>
          <w:vertAlign w:val="superscript"/>
        </w:rPr>
        <w:t>(3)</w:t>
      </w:r>
      <w:r w:rsidRPr="00404CD7">
        <w:rPr>
          <w:rFonts w:ascii="Arial" w:hAnsi="Arial" w:cs="Arial"/>
          <w:bCs/>
          <w:sz w:val="20"/>
          <w:szCs w:val="20"/>
        </w:rPr>
        <w:t>.</w:t>
      </w:r>
    </w:p>
    <w:p w:rsidR="006C52E3" w:rsidRPr="00404CD7" w:rsidRDefault="006C52E3" w:rsidP="00635F3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04CD7">
        <w:rPr>
          <w:rFonts w:ascii="Arial" w:hAnsi="Arial" w:cs="Arial"/>
          <w:bCs/>
          <w:sz w:val="20"/>
          <w:szCs w:val="20"/>
        </w:rPr>
        <w:t xml:space="preserve">Centro de Ciências Humanas, Letras e Artes/ Departamento de Serviço Social/ </w:t>
      </w:r>
      <w:proofErr w:type="gramStart"/>
      <w:r w:rsidRPr="00404CD7">
        <w:rPr>
          <w:rFonts w:ascii="Arial" w:hAnsi="Arial" w:cs="Arial"/>
          <w:bCs/>
          <w:sz w:val="20"/>
          <w:szCs w:val="20"/>
        </w:rPr>
        <w:t>PROBEX</w:t>
      </w:r>
      <w:proofErr w:type="gramEnd"/>
    </w:p>
    <w:p w:rsidR="006C52E3" w:rsidRPr="00404CD7" w:rsidRDefault="006C52E3" w:rsidP="00E6239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52E3" w:rsidRPr="00404CD7" w:rsidRDefault="006C52E3" w:rsidP="00E6239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4CD7">
        <w:rPr>
          <w:rFonts w:ascii="Arial" w:hAnsi="Arial" w:cs="Arial"/>
          <w:b/>
          <w:bCs/>
          <w:sz w:val="20"/>
          <w:szCs w:val="20"/>
        </w:rPr>
        <w:t>RESUMO</w:t>
      </w:r>
    </w:p>
    <w:p w:rsidR="006C52E3" w:rsidRPr="00404CD7" w:rsidRDefault="006C52E3" w:rsidP="00E623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bCs/>
          <w:sz w:val="20"/>
          <w:szCs w:val="20"/>
        </w:rPr>
        <w:t xml:space="preserve">Esta comunicação tem como finalidade evidenciar a experiência no projeto de extensão desenvolvido em parceria com o </w:t>
      </w:r>
      <w:r w:rsidRPr="00404CD7">
        <w:rPr>
          <w:rFonts w:ascii="Arial" w:hAnsi="Arial" w:cs="Arial"/>
          <w:sz w:val="20"/>
          <w:szCs w:val="20"/>
        </w:rPr>
        <w:t xml:space="preserve">Centro de Referência de Assistência Social (CRAS). Nele trabalhamos com famílias em condição de vulnerabilidade socioeconômica no intuito de despertá-las e estimulá-las a buscarem melhorias em sua condição de vida, com destaque a condição de moradia. Sabe-se que no Brasil o déficit habitacional está concentrado nas famílias com rendimentos abaixo de cinco salários mínimos. Na Paraíba as estatísticas demonstram que a inclusão e o universalismo das políticas sociais ainda combinam com elevado número de famílias expostas a várias situações de vulnerabilidade. Neste artigo, vamos mostrar famílias que embora apresentem perfil para os programas de </w:t>
      </w:r>
      <w:proofErr w:type="gramStart"/>
      <w:r w:rsidRPr="00404CD7">
        <w:rPr>
          <w:rFonts w:ascii="Arial" w:hAnsi="Arial" w:cs="Arial"/>
          <w:sz w:val="20"/>
          <w:szCs w:val="20"/>
        </w:rPr>
        <w:t>habitação</w:t>
      </w:r>
      <w:proofErr w:type="gramEnd"/>
      <w:r w:rsidRPr="00404CD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04CD7">
        <w:rPr>
          <w:rFonts w:ascii="Arial" w:hAnsi="Arial" w:cs="Arial"/>
          <w:sz w:val="20"/>
          <w:szCs w:val="20"/>
        </w:rPr>
        <w:t>popular</w:t>
      </w:r>
      <w:proofErr w:type="gramEnd"/>
      <w:r w:rsidRPr="00404CD7">
        <w:rPr>
          <w:rFonts w:ascii="Arial" w:hAnsi="Arial" w:cs="Arial"/>
          <w:sz w:val="20"/>
          <w:szCs w:val="20"/>
        </w:rPr>
        <w:t xml:space="preserve">, mas não estão incluídas. Elas são cientes de sua condição precária de habitação, em torno da Lagoa Antônio Lins e que estão expostas a situações de riscos, no entanto, almejam permanecer no local, uma vez que é lá onde foram construídas suas histórias e vínculos socioeconômicos. </w:t>
      </w:r>
    </w:p>
    <w:p w:rsidR="006C52E3" w:rsidRPr="00404CD7" w:rsidRDefault="006C52E3" w:rsidP="00E6239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4CD7">
        <w:rPr>
          <w:rFonts w:ascii="Arial" w:hAnsi="Arial" w:cs="Arial"/>
          <w:b/>
          <w:bCs/>
          <w:sz w:val="20"/>
          <w:szCs w:val="20"/>
        </w:rPr>
        <w:t xml:space="preserve">Palavras – Chave: </w:t>
      </w:r>
      <w:r w:rsidRPr="00404CD7">
        <w:rPr>
          <w:rFonts w:ascii="Arial" w:hAnsi="Arial" w:cs="Arial"/>
          <w:bCs/>
          <w:sz w:val="20"/>
          <w:szCs w:val="20"/>
        </w:rPr>
        <w:t>Família; Habitação; Programas sociais.</w:t>
      </w:r>
    </w:p>
    <w:p w:rsidR="006C52E3" w:rsidRPr="00404CD7" w:rsidRDefault="006C52E3" w:rsidP="00E623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INTRODUÇÃO</w:t>
      </w:r>
    </w:p>
    <w:p w:rsidR="006C52E3" w:rsidRPr="00404CD7" w:rsidRDefault="006C52E3" w:rsidP="00E623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>No Brasil, a Constituição Federal de 1988 inclui a moradia entre os direitos sociais, prevendo a competência da União para instituir diretrizes para o desenvolvimento urbano, inclusive habitação e saneamento básico (capítulo II, Art. 6º).</w:t>
      </w:r>
    </w:p>
    <w:p w:rsidR="006C52E3" w:rsidRPr="00404CD7" w:rsidRDefault="006C52E3" w:rsidP="00E623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52E3" w:rsidRPr="003923FC" w:rsidRDefault="006C52E3" w:rsidP="003923FC">
      <w:pPr>
        <w:pStyle w:val="NormalWeb"/>
        <w:spacing w:line="360" w:lineRule="auto"/>
        <w:ind w:left="2832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art6."/>
      <w:bookmarkEnd w:id="0"/>
      <w:r>
        <w:rPr>
          <w:rFonts w:ascii="Arial" w:hAnsi="Arial" w:cs="Arial"/>
          <w:color w:val="000000"/>
          <w:sz w:val="20"/>
          <w:szCs w:val="20"/>
        </w:rPr>
        <w:t xml:space="preserve">Art. 6º São direitos sociais a educação, a saúde, a alimentação, o trabalho, a moradia, o lazer, a segurança, a previdência social, a proteção à maternidade e à infância, a assistência aos desamparados, na forma desta Constituição. </w:t>
      </w:r>
      <w:hyperlink r:id="rId8" w:anchor="art1" w:history="1">
        <w:r w:rsidRPr="003923FC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(Redação dada pela Emenda Constitucional nº 64, de 2010)</w:t>
        </w:r>
        <w:proofErr w:type="gramStart"/>
      </w:hyperlink>
      <w:proofErr w:type="gramEnd"/>
    </w:p>
    <w:p w:rsidR="006C52E3" w:rsidRPr="00404CD7" w:rsidRDefault="006C52E3" w:rsidP="00E623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Apesar do reconhecimento do caráter essencial da provisão de habitação e serviços urbanos adequados para a inclusão social e o combate à pobreza no país, as condições de </w:t>
      </w:r>
      <w:r w:rsidRPr="00404CD7">
        <w:rPr>
          <w:rFonts w:ascii="Arial" w:hAnsi="Arial" w:cs="Arial"/>
          <w:sz w:val="20"/>
          <w:szCs w:val="20"/>
        </w:rPr>
        <w:lastRenderedPageBreak/>
        <w:t xml:space="preserve">moradia da população brasileira ainda é bastante </w:t>
      </w:r>
      <w:proofErr w:type="spellStart"/>
      <w:r w:rsidRPr="00404CD7">
        <w:rPr>
          <w:rFonts w:ascii="Arial" w:hAnsi="Arial" w:cs="Arial"/>
          <w:sz w:val="20"/>
          <w:szCs w:val="20"/>
        </w:rPr>
        <w:t>precarizada</w:t>
      </w:r>
      <w:proofErr w:type="spellEnd"/>
      <w:r w:rsidRPr="00404CD7">
        <w:rPr>
          <w:rFonts w:ascii="Arial" w:hAnsi="Arial" w:cs="Arial"/>
          <w:sz w:val="20"/>
          <w:szCs w:val="20"/>
        </w:rPr>
        <w:t>, sobretudo entre as camadas mais pobres.</w:t>
      </w:r>
    </w:p>
    <w:p w:rsidR="006C52E3" w:rsidRDefault="006C52E3" w:rsidP="00E623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No Brasil, segundo dados do Ministério das cidades, o déficit habitacional é de 5.572 milhões de moradias, 96,9% está concentrada nas famílias com renda inferior a cinco salários mínimos, sendo que a maior parte dos domicílios (83%) localiza-se em áreas urbanas. O Nordeste ocupa o segundo lugar, com déficit de dois milhões de domicílios ou 35,1% do total, na Paraíba o déficit é de 104,6 mil casas </w:t>
      </w:r>
      <w:r>
        <w:rPr>
          <w:rFonts w:ascii="Arial" w:hAnsi="Arial" w:cs="Arial"/>
          <w:sz w:val="20"/>
          <w:szCs w:val="20"/>
        </w:rPr>
        <w:t>(Ministério das Cidades, 2009).</w:t>
      </w:r>
    </w:p>
    <w:p w:rsidR="006C52E3" w:rsidRDefault="006C52E3" w:rsidP="00E623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404CD7">
        <w:rPr>
          <w:rFonts w:ascii="Arial" w:hAnsi="Arial" w:cs="Arial"/>
          <w:sz w:val="20"/>
          <w:szCs w:val="20"/>
          <w:lang w:val="pt-PT"/>
        </w:rPr>
        <w:t>Após dez anos de discussões no Congresso, só em 2007 o presidente da República sancionou a lei 11</w:t>
      </w:r>
      <w:r w:rsidRPr="00404CD7">
        <w:rPr>
          <w:rFonts w:ascii="Arial" w:hAnsi="Arial" w:cs="Arial"/>
          <w:sz w:val="20"/>
          <w:szCs w:val="20"/>
        </w:rPr>
        <w:t xml:space="preserve">.445, conhecida como lei do saneamento básico. A lei prevê que os serviços públicos de saneamento sejam prestados com base no principio da universalização do acesso ao abastecimento de água e esgotamento sanitário, à limpeza urbana e ao manejo dos resíduos sólidos de forma adequada à saúde pública e à proteção do meio ambiente. Entretanto, </w:t>
      </w:r>
      <w:r w:rsidRPr="00404CD7">
        <w:rPr>
          <w:rFonts w:ascii="Arial" w:hAnsi="Arial" w:cs="Arial"/>
          <w:sz w:val="20"/>
          <w:szCs w:val="20"/>
          <w:lang w:val="pt-PT"/>
        </w:rPr>
        <w:t xml:space="preserve">pesquisa do IBGE demonstra grande desigualdade na distribuição dos serviços pelas grandes regiões do País. </w:t>
      </w:r>
      <w:r>
        <w:rPr>
          <w:rFonts w:ascii="Arial" w:hAnsi="Arial" w:cs="Arial"/>
          <w:sz w:val="20"/>
          <w:szCs w:val="20"/>
          <w:lang w:val="pt-PT"/>
        </w:rPr>
        <w:t>O Estado de São Paulo na</w:t>
      </w:r>
      <w:r w:rsidRPr="00404CD7">
        <w:rPr>
          <w:rFonts w:ascii="Arial" w:hAnsi="Arial" w:cs="Arial"/>
          <w:sz w:val="20"/>
          <w:szCs w:val="20"/>
          <w:lang w:val="pt-PT"/>
        </w:rPr>
        <w:t xml:space="preserve"> região Sudeste se destaca como </w:t>
      </w:r>
      <w:r>
        <w:rPr>
          <w:rFonts w:ascii="Arial" w:hAnsi="Arial" w:cs="Arial"/>
          <w:sz w:val="20"/>
          <w:szCs w:val="20"/>
          <w:lang w:val="pt-PT"/>
        </w:rPr>
        <w:t>o</w:t>
      </w:r>
      <w:r w:rsidRPr="00404CD7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 xml:space="preserve">de </w:t>
      </w:r>
      <w:r w:rsidRPr="00404CD7">
        <w:rPr>
          <w:rFonts w:ascii="Arial" w:hAnsi="Arial" w:cs="Arial"/>
          <w:sz w:val="20"/>
          <w:szCs w:val="20"/>
          <w:lang w:val="pt-PT"/>
        </w:rPr>
        <w:t>melhor</w:t>
      </w:r>
      <w:r>
        <w:rPr>
          <w:rFonts w:ascii="Arial" w:hAnsi="Arial" w:cs="Arial"/>
          <w:sz w:val="20"/>
          <w:szCs w:val="20"/>
          <w:lang w:val="pt-PT"/>
        </w:rPr>
        <w:t xml:space="preserve"> serviço</w:t>
      </w:r>
      <w:r w:rsidRPr="00404CD7">
        <w:rPr>
          <w:rFonts w:ascii="Arial" w:hAnsi="Arial" w:cs="Arial"/>
          <w:sz w:val="20"/>
          <w:szCs w:val="20"/>
          <w:lang w:val="pt-PT"/>
        </w:rPr>
        <w:t xml:space="preserve"> de</w:t>
      </w:r>
      <w:r>
        <w:rPr>
          <w:rFonts w:ascii="Arial" w:hAnsi="Arial" w:cs="Arial"/>
          <w:sz w:val="20"/>
          <w:szCs w:val="20"/>
          <w:lang w:val="pt-PT"/>
        </w:rPr>
        <w:t xml:space="preserve"> abastecimento de </w:t>
      </w:r>
      <w:proofErr w:type="gramStart"/>
      <w:r>
        <w:rPr>
          <w:rFonts w:ascii="Arial" w:hAnsi="Arial" w:cs="Arial"/>
          <w:sz w:val="20"/>
          <w:szCs w:val="20"/>
          <w:lang w:val="pt-PT"/>
        </w:rPr>
        <w:t>água</w:t>
      </w:r>
      <w:r w:rsidRPr="00404CD7">
        <w:rPr>
          <w:rFonts w:ascii="Arial" w:hAnsi="Arial" w:cs="Arial"/>
          <w:sz w:val="20"/>
          <w:szCs w:val="20"/>
          <w:lang w:val="pt-PT"/>
        </w:rPr>
        <w:t>,</w:t>
      </w:r>
      <w:proofErr w:type="gramEnd"/>
      <w:r>
        <w:rPr>
          <w:rFonts w:ascii="Arial" w:hAnsi="Arial" w:cs="Arial"/>
          <w:sz w:val="20"/>
          <w:szCs w:val="20"/>
          <w:lang w:val="pt-PT"/>
        </w:rPr>
        <w:t>96,9</w:t>
      </w:r>
      <w:r w:rsidRPr="00404CD7">
        <w:rPr>
          <w:rFonts w:ascii="Arial" w:hAnsi="Arial" w:cs="Arial"/>
          <w:sz w:val="20"/>
          <w:szCs w:val="20"/>
          <w:lang w:val="pt-PT"/>
        </w:rPr>
        <w:t xml:space="preserve"> %</w:t>
      </w:r>
      <w:r>
        <w:rPr>
          <w:rFonts w:ascii="Arial" w:hAnsi="Arial" w:cs="Arial"/>
          <w:sz w:val="20"/>
          <w:szCs w:val="20"/>
          <w:lang w:val="pt-PT"/>
        </w:rPr>
        <w:t xml:space="preserve"> e de rede coletora de esgoto,88,9%</w:t>
      </w:r>
      <w:r w:rsidRPr="00404CD7">
        <w:rPr>
          <w:rFonts w:ascii="Arial" w:hAnsi="Arial" w:cs="Arial"/>
          <w:sz w:val="20"/>
          <w:szCs w:val="20"/>
          <w:lang w:val="pt-PT"/>
        </w:rPr>
        <w:t xml:space="preserve"> Por outro lado,</w:t>
      </w:r>
      <w:r>
        <w:rPr>
          <w:rFonts w:ascii="Arial" w:hAnsi="Arial" w:cs="Arial"/>
          <w:sz w:val="20"/>
          <w:szCs w:val="20"/>
          <w:lang w:val="pt-PT"/>
        </w:rPr>
        <w:t>a Paraíba apresenta 79,2% dos domicilios ligados a rede geral de abastecimento de água e apenas 39,3% dos domicilios ligado a rede coletora de esgoto.No Brasil os números são 84,4% e 52,5%,repectivamente(PNAD,2009).</w:t>
      </w:r>
      <w:r w:rsidRPr="00404CD7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6C52E3" w:rsidRPr="00404CD7" w:rsidRDefault="006C52E3" w:rsidP="00E623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404CD7">
        <w:rPr>
          <w:rFonts w:ascii="Arial" w:hAnsi="Arial" w:cs="Arial"/>
          <w:sz w:val="20"/>
          <w:szCs w:val="20"/>
          <w:lang w:val="pt-PT"/>
        </w:rPr>
        <w:t>O saneamento básico no Brasil, a despeito da sua importância para saúde e meio ambiente, está longe de ser adequado. Mais da metade da população não conta, sequer, com redes para coleta de esgotos e 80% dos resíduos gerados são lançados diretamente nos rios, sem nenhum tipo de tratamento. Em 2000, 60% da população brasileira não tinha acesso à rede coletora de esgotos e apenas 20% do esgoto gerado no País recebia algum tipo de tratamento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Pr="00404CD7">
        <w:rPr>
          <w:rFonts w:ascii="Arial" w:hAnsi="Arial" w:cs="Arial"/>
          <w:sz w:val="20"/>
          <w:szCs w:val="20"/>
          <w:lang w:val="pt-PT"/>
        </w:rPr>
        <w:t>(</w:t>
      </w:r>
      <w:proofErr w:type="gramStart"/>
      <w:r>
        <w:rPr>
          <w:rFonts w:ascii="Arial" w:hAnsi="Arial" w:cs="Arial"/>
          <w:sz w:val="20"/>
          <w:szCs w:val="20"/>
          <w:lang w:val="pt-PT"/>
        </w:rPr>
        <w:t>IBGE,</w:t>
      </w:r>
      <w:proofErr w:type="gramEnd"/>
      <w:r>
        <w:rPr>
          <w:rFonts w:ascii="Arial" w:hAnsi="Arial" w:cs="Arial"/>
          <w:sz w:val="20"/>
          <w:szCs w:val="20"/>
          <w:lang w:val="pt-PT"/>
        </w:rPr>
        <w:t>2000</w:t>
      </w:r>
      <w:r w:rsidRPr="00404CD7">
        <w:rPr>
          <w:rFonts w:ascii="Arial" w:hAnsi="Arial" w:cs="Arial"/>
          <w:sz w:val="20"/>
          <w:szCs w:val="20"/>
          <w:lang w:val="pt-PT"/>
        </w:rPr>
        <w:t xml:space="preserve">). </w:t>
      </w:r>
    </w:p>
    <w:p w:rsidR="006C52E3" w:rsidRPr="00404CD7" w:rsidRDefault="006C52E3" w:rsidP="00E6239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pt-PT"/>
        </w:rPr>
      </w:pPr>
      <w:r w:rsidRPr="00404CD7">
        <w:rPr>
          <w:rFonts w:ascii="Arial" w:hAnsi="Arial" w:cs="Arial"/>
          <w:sz w:val="20"/>
          <w:szCs w:val="20"/>
          <w:lang w:val="pt-PT"/>
        </w:rPr>
        <w:t>Neste artigo relatamos nossas observações e experiências nestes últimos dois meses, no CRAS de Cruz das Armas. Lá desenvolvemos atividades com assistentes sociais, como veremos a seguir.</w:t>
      </w:r>
    </w:p>
    <w:p w:rsidR="006C52E3" w:rsidRPr="00404CD7" w:rsidRDefault="006C52E3" w:rsidP="00E6239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404CD7">
        <w:rPr>
          <w:rFonts w:ascii="Arial" w:hAnsi="Arial" w:cs="Arial"/>
          <w:b/>
          <w:sz w:val="20"/>
          <w:szCs w:val="20"/>
          <w:lang w:val="pt-PT"/>
        </w:rPr>
        <w:t>A vivência no estágio: o CRAS de Cruz das Armas</w:t>
      </w:r>
    </w:p>
    <w:p w:rsidR="006C52E3" w:rsidRPr="00404CD7" w:rsidRDefault="006C52E3" w:rsidP="00E623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O bairro de Cruz das Armas onde se aplica o presente projeto pode ser considerado privilegiado com relação à localização e equipamentos urbanos. Ele apresenta uma estrutura territorial densa em termos populacionais. No ano </w:t>
      </w:r>
      <w:smartTag w:uri="urn:schemas-microsoft-com:office:smarttags" w:element="metricconverter">
        <w:smartTagPr>
          <w:attr w:name="ProductID" w:val="2000 a"/>
        </w:smartTagPr>
        <w:r w:rsidRPr="00404CD7">
          <w:rPr>
            <w:rFonts w:ascii="Arial" w:hAnsi="Arial" w:cs="Arial"/>
            <w:sz w:val="20"/>
            <w:szCs w:val="20"/>
          </w:rPr>
          <w:t>2000 a</w:t>
        </w:r>
      </w:smartTag>
      <w:r w:rsidRPr="00404CD7">
        <w:rPr>
          <w:rFonts w:ascii="Arial" w:hAnsi="Arial" w:cs="Arial"/>
          <w:sz w:val="20"/>
          <w:szCs w:val="20"/>
        </w:rPr>
        <w:t xml:space="preserve"> população era de 25.994 habitantes, sendo 12.107 homens (47%) e 13.887 (53%) mulheres, correspondendo a 4,3% do percentual da população de toda capital, apenas 12% dos domicílios apresentavam saneamento básico adequado, e nível de renda inferior ao conjunto da cidade (IBGE, 2000).</w:t>
      </w:r>
    </w:p>
    <w:p w:rsidR="006C52E3" w:rsidRPr="00404CD7" w:rsidRDefault="006C52E3" w:rsidP="00E623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Dentre os equipamentos sociais, os moradores do bairro de Cruz das Armas contam com a presença do Centro de Referência de Assistência Social (CRAS). O referido equipamento social é uma das oito unidades de João Pessoa. Este é uma unidade pública </w:t>
      </w:r>
      <w:r w:rsidRPr="00404CD7">
        <w:rPr>
          <w:rFonts w:ascii="Arial" w:hAnsi="Arial" w:cs="Arial"/>
          <w:sz w:val="20"/>
          <w:szCs w:val="20"/>
        </w:rPr>
        <w:lastRenderedPageBreak/>
        <w:t>estatal descentralizada da política de assistência social, o mesmo é implantado em locais de maior índice de vulnerabilidade e risco social.</w:t>
      </w:r>
    </w:p>
    <w:p w:rsidR="006C52E3" w:rsidRPr="00404CD7" w:rsidRDefault="006C52E3" w:rsidP="00E623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O CRAS tem como principal objetivo promover o acesso e usufruto dos direitos humanos e sociais e da melhoria da qualidade de vida das famílias; bem como, prevenir a ruptura dos vínculos familiares e comunitários, com intuito de tornar as famílias protagonistas e autônomas na busca de seus direitos. </w:t>
      </w:r>
    </w:p>
    <w:p w:rsidR="006C52E3" w:rsidRPr="00404CD7" w:rsidRDefault="006C52E3" w:rsidP="00E623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Os principais programas que beneficiam as famílias do CRAS são: O Programa de Atenção Integral à Família (PAIF) Programa de Proteção Social Básica do Sistema Único de Assistência Social – SUAS, </w:t>
      </w:r>
      <w:r w:rsidRPr="00404CD7">
        <w:rPr>
          <w:rFonts w:ascii="Arial" w:hAnsi="Arial" w:cs="Arial"/>
          <w:color w:val="000000"/>
          <w:sz w:val="20"/>
          <w:szCs w:val="20"/>
        </w:rPr>
        <w:t>ele visa fortalecer os vínculos familiares, e contribuir para a melhoria da qualidade de vida das famílias.</w:t>
      </w:r>
      <w:r w:rsidRPr="00404CD7">
        <w:rPr>
          <w:rFonts w:ascii="Arial" w:hAnsi="Arial" w:cs="Arial"/>
          <w:sz w:val="20"/>
          <w:szCs w:val="20"/>
        </w:rPr>
        <w:t xml:space="preserve"> O Programa Bolsa Família</w:t>
      </w:r>
      <w:r w:rsidRPr="00404CD7">
        <w:rPr>
          <w:rFonts w:ascii="Arial" w:hAnsi="Arial" w:cs="Arial"/>
          <w:color w:val="000000"/>
          <w:sz w:val="20"/>
          <w:szCs w:val="20"/>
        </w:rPr>
        <w:t xml:space="preserve"> é um beneficio de transferência direta de renda com condicionalidades, atingindo famílias cuja renda </w:t>
      </w:r>
      <w:r w:rsidRPr="00404CD7">
        <w:rPr>
          <w:rFonts w:ascii="Arial" w:hAnsi="Arial" w:cs="Arial"/>
          <w:i/>
          <w:color w:val="000000"/>
          <w:sz w:val="20"/>
          <w:szCs w:val="20"/>
        </w:rPr>
        <w:t>per capita</w:t>
      </w:r>
      <w:r w:rsidRPr="00404CD7">
        <w:rPr>
          <w:rFonts w:ascii="Arial" w:hAnsi="Arial" w:cs="Arial"/>
          <w:color w:val="000000"/>
          <w:sz w:val="20"/>
          <w:szCs w:val="20"/>
        </w:rPr>
        <w:t xml:space="preserve"> é até um quarto do salário mínimo. </w:t>
      </w:r>
      <w:r w:rsidRPr="00404CD7">
        <w:rPr>
          <w:rFonts w:ascii="Arial" w:hAnsi="Arial" w:cs="Arial"/>
          <w:sz w:val="20"/>
          <w:szCs w:val="20"/>
          <w:lang w:val="pt-PT"/>
        </w:rPr>
        <w:t xml:space="preserve">Outro </w:t>
      </w:r>
      <w:r w:rsidRPr="00404CD7">
        <w:rPr>
          <w:rStyle w:val="Forte"/>
          <w:rFonts w:ascii="Arial" w:hAnsi="Arial" w:cs="Arial"/>
          <w:b w:val="0"/>
          <w:sz w:val="20"/>
          <w:szCs w:val="20"/>
          <w:lang w:val="pt-PT"/>
        </w:rPr>
        <w:t>Programa que merece destaque é da Erradicação do Trabalho Infantil</w:t>
      </w:r>
      <w:r w:rsidRPr="00404CD7">
        <w:rPr>
          <w:rFonts w:ascii="Arial" w:hAnsi="Arial" w:cs="Arial"/>
          <w:sz w:val="20"/>
          <w:szCs w:val="20"/>
          <w:lang w:val="pt-PT"/>
        </w:rPr>
        <w:t xml:space="preserve"> (PETI)voltado para jovens com idade até 16 anos. Ele objetiva contribuir para a erradicação de todas as formas de trabalho infantil no País.Para a faixa etária entre </w:t>
      </w:r>
      <w:smartTag w:uri="urn:schemas-microsoft-com:office:smarttags" w:element="metricconverter">
        <w:smartTagPr>
          <w:attr w:name="ProductID" w:val="15 a"/>
        </w:smartTagPr>
        <w:r w:rsidRPr="00404CD7">
          <w:rPr>
            <w:rFonts w:ascii="Arial" w:hAnsi="Arial" w:cs="Arial"/>
            <w:sz w:val="20"/>
            <w:szCs w:val="20"/>
            <w:lang w:val="pt-PT"/>
          </w:rPr>
          <w:t>15 a</w:t>
        </w:r>
      </w:smartTag>
      <w:r w:rsidRPr="00404CD7">
        <w:rPr>
          <w:rFonts w:ascii="Arial" w:hAnsi="Arial" w:cs="Arial"/>
          <w:sz w:val="20"/>
          <w:szCs w:val="20"/>
          <w:lang w:val="pt-PT"/>
        </w:rPr>
        <w:t xml:space="preserve"> 17 anos é desenvolvido o</w:t>
      </w:r>
      <w:r w:rsidRPr="00404C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CD7">
        <w:rPr>
          <w:rFonts w:ascii="Arial" w:hAnsi="Arial" w:cs="Arial"/>
          <w:sz w:val="20"/>
          <w:szCs w:val="20"/>
        </w:rPr>
        <w:t>Projovem</w:t>
      </w:r>
      <w:proofErr w:type="spellEnd"/>
      <w:r w:rsidRPr="00404C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CD7">
        <w:rPr>
          <w:rFonts w:ascii="Arial" w:hAnsi="Arial" w:cs="Arial"/>
          <w:sz w:val="20"/>
          <w:szCs w:val="20"/>
        </w:rPr>
        <w:t>Adolescente,</w:t>
      </w:r>
      <w:r w:rsidRPr="00404CD7">
        <w:rPr>
          <w:rFonts w:ascii="Arial" w:hAnsi="Arial" w:cs="Arial"/>
          <w:color w:val="333333"/>
          <w:sz w:val="20"/>
          <w:szCs w:val="20"/>
        </w:rPr>
        <w:t>um</w:t>
      </w:r>
      <w:proofErr w:type="spellEnd"/>
      <w:r w:rsidRPr="00404CD7">
        <w:rPr>
          <w:rFonts w:ascii="Arial" w:hAnsi="Arial" w:cs="Arial"/>
          <w:color w:val="333333"/>
          <w:sz w:val="20"/>
          <w:szCs w:val="20"/>
        </w:rPr>
        <w:t xml:space="preserve"> serviço </w:t>
      </w:r>
      <w:proofErr w:type="spellStart"/>
      <w:r w:rsidRPr="00404CD7">
        <w:rPr>
          <w:rFonts w:ascii="Arial" w:hAnsi="Arial" w:cs="Arial"/>
          <w:color w:val="333333"/>
          <w:sz w:val="20"/>
          <w:szCs w:val="20"/>
        </w:rPr>
        <w:t>socioeducativo,cuja</w:t>
      </w:r>
      <w:proofErr w:type="spellEnd"/>
      <w:r w:rsidRPr="00404CD7">
        <w:rPr>
          <w:rFonts w:ascii="Arial" w:hAnsi="Arial" w:cs="Arial"/>
          <w:color w:val="333333"/>
          <w:sz w:val="20"/>
          <w:szCs w:val="20"/>
        </w:rPr>
        <w:t xml:space="preserve"> a família esteja inserida no Programa Bolsa </w:t>
      </w:r>
      <w:proofErr w:type="spellStart"/>
      <w:r w:rsidRPr="00404CD7">
        <w:rPr>
          <w:rFonts w:ascii="Arial" w:hAnsi="Arial" w:cs="Arial"/>
          <w:color w:val="333333"/>
          <w:sz w:val="20"/>
          <w:szCs w:val="20"/>
        </w:rPr>
        <w:t>Família.</w:t>
      </w:r>
      <w:r w:rsidRPr="00404CD7">
        <w:rPr>
          <w:rFonts w:ascii="Arial" w:hAnsi="Arial" w:cs="Arial"/>
          <w:sz w:val="20"/>
          <w:szCs w:val="20"/>
        </w:rPr>
        <w:t>O</w:t>
      </w:r>
      <w:proofErr w:type="spellEnd"/>
      <w:r w:rsidRPr="00404CD7">
        <w:rPr>
          <w:rFonts w:ascii="Arial" w:hAnsi="Arial" w:cs="Arial"/>
          <w:sz w:val="20"/>
          <w:szCs w:val="20"/>
        </w:rPr>
        <w:t xml:space="preserve"> Benefício de Prestação Continuada (BPC) é voltado para atender idosos e portadores de </w:t>
      </w:r>
      <w:proofErr w:type="spellStart"/>
      <w:r w:rsidRPr="00404CD7">
        <w:rPr>
          <w:rFonts w:ascii="Arial" w:hAnsi="Arial" w:cs="Arial"/>
          <w:sz w:val="20"/>
          <w:szCs w:val="20"/>
        </w:rPr>
        <w:t>deficiência,incapacitados</w:t>
      </w:r>
      <w:proofErr w:type="spellEnd"/>
      <w:r w:rsidRPr="00404CD7">
        <w:rPr>
          <w:rFonts w:ascii="Arial" w:hAnsi="Arial" w:cs="Arial"/>
          <w:sz w:val="20"/>
          <w:szCs w:val="20"/>
        </w:rPr>
        <w:t xml:space="preserve"> para a vida independente e para o </w:t>
      </w:r>
      <w:proofErr w:type="spellStart"/>
      <w:r w:rsidRPr="00404CD7">
        <w:rPr>
          <w:rFonts w:ascii="Arial" w:hAnsi="Arial" w:cs="Arial"/>
          <w:sz w:val="20"/>
          <w:szCs w:val="20"/>
        </w:rPr>
        <w:t>trabalho,com</w:t>
      </w:r>
      <w:proofErr w:type="spellEnd"/>
      <w:r w:rsidRPr="00404CD7">
        <w:rPr>
          <w:rFonts w:ascii="Arial" w:hAnsi="Arial" w:cs="Arial"/>
          <w:sz w:val="20"/>
          <w:szCs w:val="20"/>
        </w:rPr>
        <w:t xml:space="preserve"> o beneficio correspondendo a um salário mínimo.</w:t>
      </w:r>
    </w:p>
    <w:p w:rsidR="006C52E3" w:rsidRPr="00404CD7" w:rsidRDefault="006C52E3" w:rsidP="00E623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>No CRAS de Cruz das Armas estão cadastradas em torno de mil famílias, entre as quais moradoras da Lagoa Antônio Lins. Esta, só se revela quando adentramos em uma travessa ligada à rua que dá acesso à avenida principal do bairro. As moradias são simples, de alvenaria, algumas improvisadas, “barracos”, casas de apenas um “vão. Os terrenos ocupados por alguns ainda pertencem a Prefeitura Municipal de João Pessoa, outros já foram repassados, “vendidos”, aos atuais moradores.</w:t>
      </w:r>
    </w:p>
    <w:p w:rsidR="006C52E3" w:rsidRDefault="006C52E3" w:rsidP="00E623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>O esgoto a céu aberto estende-se pelo aglomerado, constituindo uma fonte contínua de transmissão de doenças de veiculação hídrica.</w:t>
      </w:r>
      <w:r w:rsidRPr="00404C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4CD7">
        <w:rPr>
          <w:rFonts w:ascii="Arial" w:hAnsi="Arial" w:cs="Arial"/>
          <w:sz w:val="20"/>
          <w:szCs w:val="20"/>
        </w:rPr>
        <w:t>O lixo descartado pelos moradores é acumulado, e posteriormente reciclado, sendo esta uma das principais fontes de renda das famílias que lá habitam como se pode ver na figura a</w:t>
      </w:r>
      <w:r>
        <w:rPr>
          <w:rFonts w:ascii="Arial" w:hAnsi="Arial" w:cs="Arial"/>
          <w:sz w:val="20"/>
          <w:szCs w:val="20"/>
        </w:rPr>
        <w:t xml:space="preserve"> seguir</w:t>
      </w:r>
      <w:r w:rsidRPr="00404CD7">
        <w:rPr>
          <w:rFonts w:ascii="Arial" w:hAnsi="Arial" w:cs="Arial"/>
          <w:sz w:val="20"/>
          <w:szCs w:val="20"/>
        </w:rPr>
        <w:t>.</w:t>
      </w:r>
    </w:p>
    <w:p w:rsidR="006C52E3" w:rsidRPr="00404CD7" w:rsidRDefault="006C52E3" w:rsidP="003923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52E3" w:rsidRPr="00404CD7" w:rsidRDefault="00431981" w:rsidP="00390C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1" w:name="_GoBack"/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7" o:spid="_x0000_i1025" type="#_x0000_t75" style="width:242.25pt;height:129.75pt;visibility:visible">
            <v:imagedata r:id="rId9" o:title=""/>
          </v:shape>
        </w:pict>
      </w:r>
      <w:bookmarkEnd w:id="1"/>
    </w:p>
    <w:p w:rsidR="006C52E3" w:rsidRPr="00404CD7" w:rsidRDefault="006C52E3" w:rsidP="00E62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Lagoa Antônio Lins. 2010 </w:t>
      </w:r>
    </w:p>
    <w:p w:rsidR="006C52E3" w:rsidRPr="00404CD7" w:rsidRDefault="006C52E3" w:rsidP="00E623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>Figura 1- Acúmulo de lixo e esgoto a céu aberto descartados na Lagoa Antônio Lins.</w:t>
      </w:r>
    </w:p>
    <w:p w:rsidR="006C52E3" w:rsidRDefault="006C52E3" w:rsidP="00E62392">
      <w:pPr>
        <w:spacing w:before="30" w:after="3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C52E3" w:rsidRPr="00404CD7" w:rsidRDefault="006C52E3" w:rsidP="00E62392">
      <w:pPr>
        <w:spacing w:before="30" w:after="3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Segundo informações </w:t>
      </w:r>
      <w:r w:rsidRPr="00404CD7">
        <w:rPr>
          <w:rFonts w:ascii="Arial" w:hAnsi="Arial" w:cs="Arial"/>
          <w:i/>
          <w:sz w:val="20"/>
          <w:szCs w:val="20"/>
        </w:rPr>
        <w:t>on-line</w:t>
      </w:r>
      <w:r w:rsidRPr="00404CD7">
        <w:rPr>
          <w:rFonts w:ascii="Arial" w:hAnsi="Arial" w:cs="Arial"/>
          <w:sz w:val="20"/>
          <w:szCs w:val="20"/>
        </w:rPr>
        <w:t xml:space="preserve">, a Prefeitura Municipal de João Pessoa, em parceria com o Governo Federal através do Programa de Aceleração do Crescimento (PAC) beneficiará 3.865 famílias de 18 localidades, situadas ao longo da bacia hidráulica do Rio Jaguaribe, dentre elas a Lagoa Antônio Lins. Esse projeto inclui toda a urbanização do local, com a pavimentação de 10 ruas, 3,8 mil metros de drenagem, esgotamento sanitário e rede de água tratada. No entanto, a execução da obra ainda não teve início. O PAC é caracterizado pelo investimento em </w:t>
      </w:r>
      <w:proofErr w:type="spellStart"/>
      <w:r w:rsidRPr="00404CD7">
        <w:rPr>
          <w:rFonts w:ascii="Arial" w:hAnsi="Arial" w:cs="Arial"/>
          <w:sz w:val="20"/>
          <w:szCs w:val="20"/>
        </w:rPr>
        <w:t>infra-estrutura</w:t>
      </w:r>
      <w:proofErr w:type="spellEnd"/>
      <w:r w:rsidRPr="00404CD7">
        <w:rPr>
          <w:rFonts w:ascii="Arial" w:hAnsi="Arial" w:cs="Arial"/>
          <w:sz w:val="20"/>
          <w:szCs w:val="20"/>
        </w:rPr>
        <w:t xml:space="preserve"> que, aliado a medidas econômicas, estimula os setores produtivos de todo o país. Sua missão é manter a economia girando e investir em obras e ações que diminuam as desigualdades e gerem uma melhor qualidade de vida (&lt;&gt;)</w:t>
      </w:r>
    </w:p>
    <w:p w:rsidR="006C52E3" w:rsidRPr="00404CD7" w:rsidRDefault="006C52E3" w:rsidP="00E62392">
      <w:pPr>
        <w:spacing w:before="30" w:after="3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C52E3" w:rsidRDefault="006C52E3" w:rsidP="00E62392">
      <w:pPr>
        <w:spacing w:before="30" w:after="3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4CD7">
        <w:rPr>
          <w:rFonts w:ascii="Arial" w:hAnsi="Arial" w:cs="Arial"/>
          <w:b/>
          <w:sz w:val="20"/>
          <w:szCs w:val="20"/>
        </w:rPr>
        <w:t>Experiências de trabalho na comunidade</w:t>
      </w:r>
    </w:p>
    <w:p w:rsidR="006C52E3" w:rsidRPr="00404CD7" w:rsidRDefault="006C52E3" w:rsidP="00E62392">
      <w:pPr>
        <w:spacing w:before="30" w:after="3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C52E3" w:rsidRPr="00E62392" w:rsidRDefault="006C52E3" w:rsidP="00E62392">
      <w:pPr>
        <w:spacing w:before="30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>A lagoa Antônio Lins é um dos principais focos da atuação do projeto, pela sua proximidade com a sede do CRAS e por apresentar condições de vida e moradia bastante precárias.</w:t>
      </w:r>
    </w:p>
    <w:p w:rsidR="006C52E3" w:rsidRPr="00404CD7" w:rsidRDefault="006C52E3" w:rsidP="00E62392">
      <w:pPr>
        <w:spacing w:before="30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Ao longo do projeto foram desenvolvidas atividades no interior do CRAS relativas à: escuta social, encaminhamentos à rede </w:t>
      </w:r>
      <w:proofErr w:type="spellStart"/>
      <w:r w:rsidRPr="00404CD7">
        <w:rPr>
          <w:rFonts w:ascii="Arial" w:hAnsi="Arial" w:cs="Arial"/>
          <w:sz w:val="20"/>
          <w:szCs w:val="20"/>
        </w:rPr>
        <w:t>socioassistencial</w:t>
      </w:r>
      <w:proofErr w:type="spellEnd"/>
      <w:r w:rsidRPr="00404CD7">
        <w:rPr>
          <w:rFonts w:ascii="Arial" w:hAnsi="Arial" w:cs="Arial"/>
          <w:sz w:val="20"/>
          <w:szCs w:val="20"/>
        </w:rPr>
        <w:t>, e cadastramento dos usuários para os programas sociais, reuniões de grupo, entre outros. Todos realizados, juntamente, com a assistente social. Entre as atividades externas, foram feitas visitas domiciliares, algumas vezes solicitadas pelos próprios moradores.</w:t>
      </w:r>
    </w:p>
    <w:p w:rsidR="006C52E3" w:rsidRDefault="006C52E3" w:rsidP="00E62392">
      <w:pPr>
        <w:spacing w:before="30" w:after="3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A partir de observações e entrevistas com moradores da Lagoa A. Lins, é possível constatar que uma das principais fontes de renda dos moradores é obtida através da coleta e venda de materiais reciclados ou de outras atividades informais, caracterizando um perfil financeiro bastante precário. Esta atividade contribui ainda mais para o acúmulo de lixo junto às residências e consequentemente a convivência com animais transmissores de doenças </w:t>
      </w:r>
      <w:proofErr w:type="spellStart"/>
      <w:r w:rsidRPr="00404CD7">
        <w:rPr>
          <w:rFonts w:ascii="Arial" w:hAnsi="Arial" w:cs="Arial"/>
          <w:sz w:val="20"/>
          <w:szCs w:val="20"/>
        </w:rPr>
        <w:t>infecto-contagiosas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C52E3" w:rsidRDefault="006C52E3" w:rsidP="00E62392">
      <w:pPr>
        <w:spacing w:before="30" w:after="3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C52E3" w:rsidRPr="00404CD7" w:rsidRDefault="006C52E3" w:rsidP="00E623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4CD7">
        <w:rPr>
          <w:rFonts w:ascii="Arial" w:hAnsi="Arial" w:cs="Arial"/>
          <w:b/>
          <w:sz w:val="20"/>
          <w:szCs w:val="20"/>
        </w:rPr>
        <w:t>DESCRIÇÃO METODOLÓGICA</w:t>
      </w:r>
    </w:p>
    <w:p w:rsidR="006C52E3" w:rsidRPr="00404CD7" w:rsidRDefault="006C52E3" w:rsidP="00E62392">
      <w:pPr>
        <w:spacing w:before="30" w:after="3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O projeto foi desenvolvido no Centro de Referência de Assistência Social (CRAS) no bairro de Cruz das Armas, mais precisamente na Lagoa Antônio Lins. Após algumas alterações na composição do projeto, a partir do mês de agosto/2010,passaram a participar da </w:t>
      </w:r>
      <w:proofErr w:type="spellStart"/>
      <w:r w:rsidRPr="00404CD7">
        <w:rPr>
          <w:rFonts w:ascii="Arial" w:hAnsi="Arial" w:cs="Arial"/>
          <w:sz w:val="20"/>
          <w:szCs w:val="20"/>
        </w:rPr>
        <w:t>ação,cinco</w:t>
      </w:r>
      <w:proofErr w:type="spellEnd"/>
      <w:r w:rsidRPr="00404C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CD7">
        <w:rPr>
          <w:rFonts w:ascii="Arial" w:hAnsi="Arial" w:cs="Arial"/>
          <w:sz w:val="20"/>
          <w:szCs w:val="20"/>
        </w:rPr>
        <w:t>extensionistas</w:t>
      </w:r>
      <w:proofErr w:type="spellEnd"/>
      <w:r w:rsidRPr="00404CD7">
        <w:rPr>
          <w:rFonts w:ascii="Arial" w:hAnsi="Arial" w:cs="Arial"/>
          <w:sz w:val="20"/>
          <w:szCs w:val="20"/>
        </w:rPr>
        <w:t xml:space="preserve"> do curso de Serviço Social, três técnicos do </w:t>
      </w:r>
      <w:proofErr w:type="spellStart"/>
      <w:r w:rsidRPr="00404CD7">
        <w:rPr>
          <w:rFonts w:ascii="Arial" w:hAnsi="Arial" w:cs="Arial"/>
          <w:sz w:val="20"/>
          <w:szCs w:val="20"/>
        </w:rPr>
        <w:t>CRAS,uma</w:t>
      </w:r>
      <w:proofErr w:type="spellEnd"/>
      <w:r w:rsidRPr="00404CD7">
        <w:rPr>
          <w:rFonts w:ascii="Arial" w:hAnsi="Arial" w:cs="Arial"/>
          <w:sz w:val="20"/>
          <w:szCs w:val="20"/>
        </w:rPr>
        <w:t xml:space="preserve"> mestranda de Serviço </w:t>
      </w:r>
      <w:proofErr w:type="spellStart"/>
      <w:r w:rsidRPr="00404CD7">
        <w:rPr>
          <w:rFonts w:ascii="Arial" w:hAnsi="Arial" w:cs="Arial"/>
          <w:sz w:val="20"/>
          <w:szCs w:val="20"/>
        </w:rPr>
        <w:t>Social,orientado</w:t>
      </w:r>
      <w:proofErr w:type="spellEnd"/>
      <w:r w:rsidRPr="00404CD7">
        <w:rPr>
          <w:rFonts w:ascii="Arial" w:hAnsi="Arial" w:cs="Arial"/>
          <w:sz w:val="20"/>
          <w:szCs w:val="20"/>
        </w:rPr>
        <w:t xml:space="preserve"> pela professora do departamento de Serviço Social e os moradores da comunidade Lagoa Antônio Lins. </w:t>
      </w:r>
    </w:p>
    <w:p w:rsidR="006C52E3" w:rsidRPr="00404CD7" w:rsidRDefault="006C52E3" w:rsidP="00E62392">
      <w:pPr>
        <w:spacing w:before="30" w:after="3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 xml:space="preserve">A capacitação da equipe foi realizada por uma participante do grupo, integrante da Prefeitura e mestranda de Serviço Social. Na primeira etapa do projeto os </w:t>
      </w:r>
      <w:proofErr w:type="spellStart"/>
      <w:r w:rsidRPr="00404CD7">
        <w:rPr>
          <w:rFonts w:ascii="Arial" w:hAnsi="Arial" w:cs="Arial"/>
          <w:sz w:val="20"/>
          <w:szCs w:val="20"/>
        </w:rPr>
        <w:t>extensionistas</w:t>
      </w:r>
      <w:proofErr w:type="spellEnd"/>
      <w:r w:rsidRPr="00404CD7">
        <w:rPr>
          <w:rFonts w:ascii="Arial" w:hAnsi="Arial" w:cs="Arial"/>
          <w:sz w:val="20"/>
          <w:szCs w:val="20"/>
        </w:rPr>
        <w:t xml:space="preserve"> </w:t>
      </w:r>
      <w:r w:rsidRPr="00404CD7">
        <w:rPr>
          <w:rFonts w:ascii="Arial" w:hAnsi="Arial" w:cs="Arial"/>
          <w:sz w:val="20"/>
          <w:szCs w:val="20"/>
        </w:rPr>
        <w:lastRenderedPageBreak/>
        <w:t xml:space="preserve">receberam treinamento sobre o trabalho a ser desenvolvido no CRAS, conheceram a documentação (formulários, relatórios, etc.), e dados sobre o bairro/comunidade. Dando continuidade ao processo de formação e amadurecimento do grupo, foram realizadas reuniões semanais na UFPB, priorizando leituras teórico-metodológicas, discussão e reflexão sobre as atividades desenvolvidas na semana. </w:t>
      </w:r>
    </w:p>
    <w:p w:rsidR="006C52E3" w:rsidRPr="00404CD7" w:rsidRDefault="006C52E3" w:rsidP="00E62392">
      <w:pPr>
        <w:spacing w:before="30" w:after="30" w:line="360" w:lineRule="auto"/>
        <w:jc w:val="both"/>
        <w:rPr>
          <w:rFonts w:ascii="Arial" w:hAnsi="Arial" w:cs="Arial"/>
          <w:sz w:val="20"/>
          <w:szCs w:val="20"/>
        </w:rPr>
      </w:pPr>
    </w:p>
    <w:p w:rsidR="006C52E3" w:rsidRDefault="006C52E3" w:rsidP="00E62392">
      <w:pPr>
        <w:spacing w:before="30" w:after="3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4CD7">
        <w:rPr>
          <w:rFonts w:ascii="Arial" w:hAnsi="Arial" w:cs="Arial"/>
          <w:b/>
          <w:sz w:val="20"/>
          <w:szCs w:val="20"/>
        </w:rPr>
        <w:t>RESULTADOS</w:t>
      </w:r>
    </w:p>
    <w:p w:rsidR="006C52E3" w:rsidRPr="00E62392" w:rsidRDefault="006C52E3" w:rsidP="00E62392">
      <w:pPr>
        <w:spacing w:before="30" w:after="30" w:line="360" w:lineRule="auto"/>
        <w:jc w:val="both"/>
        <w:rPr>
          <w:rFonts w:ascii="Arial" w:hAnsi="Arial" w:cs="Arial"/>
          <w:sz w:val="20"/>
          <w:szCs w:val="20"/>
        </w:rPr>
      </w:pPr>
    </w:p>
    <w:p w:rsidR="006C52E3" w:rsidRPr="00E62392" w:rsidRDefault="006C52E3" w:rsidP="00E623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2392">
        <w:rPr>
          <w:rFonts w:ascii="Arial" w:hAnsi="Arial" w:cs="Arial"/>
          <w:sz w:val="20"/>
          <w:szCs w:val="20"/>
        </w:rPr>
        <w:t>No decorrer do projeto, iniciado no primeiro semestre de 2010 foi realizado três reuniões com representantes da Prefeitura municipal (SEMAN, SEDES SECOM, SEINFRA e EMLUR), representantes de instituições do bairro de Cruz das Armas e moradores da Lagoa Antônio Lins. Na primeira reunião a Lagoa foi visitada pelos presentes para conhecerem suas condições físico-ambientais. No entanto, nenhuma atitude foi tomada sobre as condições de moradia da população em risco, como a limpeza da lagoa para evitar alagamento no período das chuvas.</w:t>
      </w:r>
    </w:p>
    <w:p w:rsidR="006C52E3" w:rsidRDefault="006C52E3" w:rsidP="003923F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4CD7">
        <w:rPr>
          <w:rFonts w:ascii="Arial" w:hAnsi="Arial" w:cs="Arial"/>
          <w:sz w:val="20"/>
          <w:szCs w:val="20"/>
        </w:rPr>
        <w:t>Durante o processo de convivência com os moradores, estreitamos os vínculos e conquistamos sua confiança, no dia-a-dia do CRAS, no entanto, pouco se concretizou em relação às suas condições de moradia. Contudo, este é um processo que ainda necessita um trabalho efetivo para que os moradores se conscient</w:t>
      </w:r>
      <w:r>
        <w:rPr>
          <w:rFonts w:ascii="Arial" w:hAnsi="Arial" w:cs="Arial"/>
          <w:sz w:val="20"/>
          <w:szCs w:val="20"/>
        </w:rPr>
        <w:t>izem e lutem pelos seus direitos.</w:t>
      </w:r>
    </w:p>
    <w:p w:rsidR="006C52E3" w:rsidRDefault="006C52E3" w:rsidP="003923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52E3" w:rsidRDefault="006C52E3" w:rsidP="003923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52E3" w:rsidRDefault="006C52E3" w:rsidP="00E62392">
      <w:pPr>
        <w:spacing w:before="30" w:after="3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4CD7">
        <w:rPr>
          <w:rFonts w:ascii="Arial" w:hAnsi="Arial" w:cs="Arial"/>
          <w:b/>
          <w:sz w:val="20"/>
          <w:szCs w:val="20"/>
        </w:rPr>
        <w:t xml:space="preserve">REFERÊNCIAS </w:t>
      </w:r>
    </w:p>
    <w:p w:rsidR="006C52E3" w:rsidRDefault="006C52E3" w:rsidP="00E62392">
      <w:pPr>
        <w:spacing w:before="30" w:after="30" w:line="360" w:lineRule="auto"/>
        <w:jc w:val="both"/>
        <w:rPr>
          <w:color w:val="000000"/>
        </w:rPr>
      </w:pPr>
    </w:p>
    <w:p w:rsidR="006C52E3" w:rsidRPr="003923FC" w:rsidRDefault="00431981" w:rsidP="00E62392">
      <w:pPr>
        <w:spacing w:before="30" w:after="3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6C52E3" w:rsidRPr="003923FC">
          <w:rPr>
            <w:rStyle w:val="Hyperlink"/>
            <w:rFonts w:ascii="Arial" w:hAnsi="Arial" w:cs="Arial"/>
            <w:bCs/>
            <w:color w:val="000000"/>
            <w:sz w:val="20"/>
            <w:szCs w:val="20"/>
            <w:u w:val="none"/>
          </w:rPr>
          <w:t>CONSTITUIÇÃO DA REPÚBLICA FEDERATIVA DO BRASIL DE 1988</w:t>
        </w:r>
      </w:hyperlink>
      <w:r w:rsidR="006C52E3">
        <w:rPr>
          <w:rFonts w:ascii="Arial" w:hAnsi="Arial" w:cs="Arial"/>
          <w:color w:val="000000"/>
          <w:sz w:val="20"/>
          <w:szCs w:val="20"/>
        </w:rPr>
        <w:t>.</w:t>
      </w:r>
    </w:p>
    <w:p w:rsidR="006C52E3" w:rsidRPr="00EF76B7" w:rsidRDefault="006C52E3" w:rsidP="00E62392">
      <w:pPr>
        <w:spacing w:before="30" w:after="30" w:line="360" w:lineRule="auto"/>
        <w:jc w:val="both"/>
        <w:rPr>
          <w:rFonts w:ascii="Arial" w:hAnsi="Arial" w:cs="Arial"/>
          <w:sz w:val="20"/>
          <w:szCs w:val="20"/>
        </w:rPr>
      </w:pPr>
      <w:r w:rsidRPr="00EF76B7">
        <w:rPr>
          <w:rFonts w:ascii="Arial" w:hAnsi="Arial" w:cs="Arial"/>
          <w:sz w:val="20"/>
          <w:szCs w:val="20"/>
        </w:rPr>
        <w:t>IBGE,</w:t>
      </w:r>
      <w:r>
        <w:rPr>
          <w:rFonts w:ascii="Arial" w:hAnsi="Arial" w:cs="Arial"/>
          <w:sz w:val="20"/>
          <w:szCs w:val="20"/>
        </w:rPr>
        <w:t xml:space="preserve"> </w:t>
      </w:r>
      <w:r w:rsidRPr="00EF76B7">
        <w:rPr>
          <w:rFonts w:ascii="Arial" w:hAnsi="Arial" w:cs="Arial"/>
          <w:b/>
          <w:sz w:val="20"/>
          <w:szCs w:val="20"/>
        </w:rPr>
        <w:t>Censo Demográfico</w:t>
      </w:r>
      <w:r>
        <w:rPr>
          <w:rFonts w:ascii="Arial" w:hAnsi="Arial" w:cs="Arial"/>
          <w:b/>
          <w:sz w:val="20"/>
          <w:szCs w:val="20"/>
        </w:rPr>
        <w:t>,</w:t>
      </w:r>
      <w:r w:rsidRPr="00EF76B7">
        <w:rPr>
          <w:rFonts w:ascii="Arial" w:hAnsi="Arial" w:cs="Arial"/>
          <w:sz w:val="20"/>
          <w:szCs w:val="20"/>
        </w:rPr>
        <w:t xml:space="preserve"> 2000.</w:t>
      </w:r>
    </w:p>
    <w:p w:rsidR="006C52E3" w:rsidRPr="00E86E93" w:rsidRDefault="006C52E3" w:rsidP="00E86E93">
      <w:pPr>
        <w:spacing w:before="30" w:after="30" w:line="360" w:lineRule="auto"/>
        <w:jc w:val="both"/>
        <w:rPr>
          <w:rFonts w:ascii="Arial" w:hAnsi="Arial" w:cs="Arial"/>
          <w:sz w:val="20"/>
          <w:szCs w:val="20"/>
        </w:rPr>
      </w:pPr>
      <w:r w:rsidRPr="00EF76B7">
        <w:rPr>
          <w:rFonts w:ascii="Arial" w:hAnsi="Arial" w:cs="Arial"/>
          <w:b/>
          <w:sz w:val="20"/>
          <w:szCs w:val="20"/>
        </w:rPr>
        <w:t>Pesquisa Nacional Por Amostra de Domicílios</w:t>
      </w:r>
      <w:r w:rsidRPr="00E86E93">
        <w:rPr>
          <w:rFonts w:ascii="Arial" w:hAnsi="Arial" w:cs="Arial"/>
          <w:sz w:val="20"/>
          <w:szCs w:val="20"/>
        </w:rPr>
        <w:t>-2009</w:t>
      </w:r>
      <w:r>
        <w:rPr>
          <w:rFonts w:ascii="Arial" w:hAnsi="Arial" w:cs="Arial"/>
          <w:sz w:val="20"/>
          <w:szCs w:val="20"/>
        </w:rPr>
        <w:t xml:space="preserve"> (PNAD). S</w:t>
      </w:r>
      <w:r w:rsidRPr="00E86E93">
        <w:rPr>
          <w:rFonts w:ascii="Arial" w:hAnsi="Arial" w:cs="Arial"/>
          <w:bCs/>
          <w:sz w:val="20"/>
          <w:szCs w:val="20"/>
        </w:rPr>
        <w:t>íntese de Indicadores 2009</w:t>
      </w:r>
      <w:r>
        <w:rPr>
          <w:rFonts w:ascii="Arial" w:hAnsi="Arial" w:cs="Arial"/>
          <w:bCs/>
          <w:sz w:val="20"/>
          <w:szCs w:val="20"/>
        </w:rPr>
        <w:t>. &lt;http:www.ibge.gov.br&gt;</w:t>
      </w:r>
    </w:p>
    <w:p w:rsidR="006C52E3" w:rsidRDefault="006C52E3" w:rsidP="00D136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hyperlink r:id="rId11" w:history="1">
        <w:r w:rsidRPr="008B13F3">
          <w:rPr>
            <w:rStyle w:val="Hyperlink"/>
            <w:rFonts w:ascii="Arial" w:hAnsi="Arial" w:cs="Arial"/>
            <w:sz w:val="20"/>
            <w:szCs w:val="20"/>
          </w:rPr>
          <w:t>http://www.cidades.gov.br/secretarias-nacionias/secretarias-de habitação/</w:t>
        </w:r>
        <w:proofErr w:type="spellStart"/>
        <w:r w:rsidRPr="008B13F3">
          <w:rPr>
            <w:rStyle w:val="Hyperlink"/>
            <w:rFonts w:ascii="Arial" w:hAnsi="Arial" w:cs="Arial"/>
            <w:sz w:val="20"/>
            <w:szCs w:val="20"/>
          </w:rPr>
          <w:t>pac</w:t>
        </w:r>
        <w:proofErr w:type="spellEnd"/>
      </w:hyperlink>
      <w:r>
        <w:rPr>
          <w:rFonts w:ascii="Arial" w:hAnsi="Arial" w:cs="Arial"/>
          <w:sz w:val="20"/>
          <w:szCs w:val="20"/>
        </w:rPr>
        <w:t>&gt; acesso em 15 de março 2009.</w:t>
      </w:r>
    </w:p>
    <w:p w:rsidR="006C52E3" w:rsidRDefault="006C52E3" w:rsidP="00E62392">
      <w:pPr>
        <w:spacing w:before="30" w:after="3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&lt;http://</w:t>
      </w:r>
      <w:hyperlink r:id="rId12" w:history="1">
        <w:r w:rsidRPr="008B13F3">
          <w:rPr>
            <w:rStyle w:val="Hyperlink"/>
            <w:rFonts w:ascii="Arial" w:hAnsi="Arial" w:cs="Arial"/>
            <w:sz w:val="20"/>
            <w:szCs w:val="20"/>
          </w:rPr>
          <w:t>www.joaopessoa.pb.gov/noticias/?n=13162</w:t>
        </w:r>
      </w:hyperlink>
      <w:r>
        <w:rPr>
          <w:rFonts w:ascii="Arial" w:hAnsi="Arial" w:cs="Arial"/>
          <w:sz w:val="20"/>
          <w:szCs w:val="20"/>
        </w:rPr>
        <w:t xml:space="preserve">&gt; </w:t>
      </w:r>
      <w:r w:rsidRPr="00404CD7">
        <w:rPr>
          <w:rFonts w:ascii="Arial" w:hAnsi="Arial" w:cs="Arial"/>
          <w:sz w:val="20"/>
          <w:szCs w:val="20"/>
        </w:rPr>
        <w:t>acesso em: 22 de setembro de 2010</w:t>
      </w:r>
    </w:p>
    <w:p w:rsidR="006C52E3" w:rsidRPr="00404CD7" w:rsidRDefault="006C52E3" w:rsidP="00E62392">
      <w:pPr>
        <w:spacing w:before="30" w:after="30" w:line="360" w:lineRule="auto"/>
        <w:jc w:val="both"/>
        <w:rPr>
          <w:rFonts w:ascii="Arial" w:hAnsi="Arial" w:cs="Arial"/>
          <w:sz w:val="20"/>
          <w:szCs w:val="20"/>
        </w:rPr>
      </w:pPr>
    </w:p>
    <w:sectPr w:rsidR="006C52E3" w:rsidRPr="00404CD7" w:rsidSect="00635F38">
      <w:headerReference w:type="default" r:id="rId13"/>
      <w:headerReference w:type="first" r:id="rId14"/>
      <w:footerReference w:type="first" r:id="rId15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E3" w:rsidRDefault="006C52E3" w:rsidP="00B23775">
      <w:pPr>
        <w:spacing w:after="0" w:line="240" w:lineRule="auto"/>
      </w:pPr>
      <w:r>
        <w:separator/>
      </w:r>
    </w:p>
  </w:endnote>
  <w:endnote w:type="continuationSeparator" w:id="0">
    <w:p w:rsidR="006C52E3" w:rsidRDefault="006C52E3" w:rsidP="00B2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E3" w:rsidRDefault="006C52E3" w:rsidP="00635F38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proofErr w:type="gramStart"/>
    <w:r>
      <w:rPr>
        <w:rFonts w:ascii="Arial" w:hAnsi="Arial" w:cs="Arial"/>
        <w:color w:val="808080"/>
        <w:sz w:val="16"/>
        <w:szCs w:val="16"/>
      </w:rPr>
      <w:t>Prof.</w:t>
    </w:r>
    <w:proofErr w:type="gramEnd"/>
    <w:r>
      <w:rPr>
        <w:rFonts w:ascii="Arial" w:hAnsi="Arial" w:cs="Arial"/>
        <w:color w:val="808080"/>
        <w:sz w:val="16"/>
        <w:szCs w:val="16"/>
      </w:rPr>
      <w:t xml:space="preserve">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6C52E3" w:rsidRDefault="006C52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E3" w:rsidRDefault="006C52E3" w:rsidP="00B23775">
      <w:pPr>
        <w:spacing w:after="0" w:line="240" w:lineRule="auto"/>
      </w:pPr>
      <w:r>
        <w:separator/>
      </w:r>
    </w:p>
  </w:footnote>
  <w:footnote w:type="continuationSeparator" w:id="0">
    <w:p w:rsidR="006C52E3" w:rsidRDefault="006C52E3" w:rsidP="00B2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E3" w:rsidRDefault="006C52E3" w:rsidP="00635F38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6C52E3" w:rsidRDefault="006C52E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E3" w:rsidRDefault="006C52E3" w:rsidP="00635F38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6C52E3" w:rsidRDefault="006C52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089D"/>
    <w:multiLevelType w:val="multilevel"/>
    <w:tmpl w:val="3556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17DE6"/>
    <w:multiLevelType w:val="hybridMultilevel"/>
    <w:tmpl w:val="B8DAFF2C"/>
    <w:lvl w:ilvl="0" w:tplc="B5BED332">
      <w:start w:val="2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8F32CD"/>
    <w:multiLevelType w:val="multilevel"/>
    <w:tmpl w:val="1E6C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86634"/>
    <w:multiLevelType w:val="multilevel"/>
    <w:tmpl w:val="3A04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89"/>
    <w:rsid w:val="00026E04"/>
    <w:rsid w:val="000436F2"/>
    <w:rsid w:val="00045F3A"/>
    <w:rsid w:val="00046BAE"/>
    <w:rsid w:val="0005354F"/>
    <w:rsid w:val="00067D07"/>
    <w:rsid w:val="000950AD"/>
    <w:rsid w:val="000A028A"/>
    <w:rsid w:val="000A1798"/>
    <w:rsid w:val="000C3272"/>
    <w:rsid w:val="000C66E5"/>
    <w:rsid w:val="000E6450"/>
    <w:rsid w:val="000F779D"/>
    <w:rsid w:val="001224AA"/>
    <w:rsid w:val="00136806"/>
    <w:rsid w:val="00182A6B"/>
    <w:rsid w:val="00194489"/>
    <w:rsid w:val="001F108A"/>
    <w:rsid w:val="00201BAE"/>
    <w:rsid w:val="00206F39"/>
    <w:rsid w:val="00233376"/>
    <w:rsid w:val="0029213B"/>
    <w:rsid w:val="002B66A0"/>
    <w:rsid w:val="002D1333"/>
    <w:rsid w:val="002D54E9"/>
    <w:rsid w:val="002E52F7"/>
    <w:rsid w:val="002F6CEA"/>
    <w:rsid w:val="00300A51"/>
    <w:rsid w:val="00350FB0"/>
    <w:rsid w:val="00360D26"/>
    <w:rsid w:val="00390C29"/>
    <w:rsid w:val="003923FC"/>
    <w:rsid w:val="003A0DE2"/>
    <w:rsid w:val="003D26A9"/>
    <w:rsid w:val="003E0238"/>
    <w:rsid w:val="00404CD7"/>
    <w:rsid w:val="00425CCF"/>
    <w:rsid w:val="00425F5A"/>
    <w:rsid w:val="00431981"/>
    <w:rsid w:val="00435C90"/>
    <w:rsid w:val="00437BA2"/>
    <w:rsid w:val="0045169F"/>
    <w:rsid w:val="004600B5"/>
    <w:rsid w:val="004640ED"/>
    <w:rsid w:val="0049265A"/>
    <w:rsid w:val="00493864"/>
    <w:rsid w:val="004A09BB"/>
    <w:rsid w:val="004A71C4"/>
    <w:rsid w:val="004C1F83"/>
    <w:rsid w:val="004D29D2"/>
    <w:rsid w:val="005436AD"/>
    <w:rsid w:val="005470DA"/>
    <w:rsid w:val="00556C3C"/>
    <w:rsid w:val="00570E73"/>
    <w:rsid w:val="00592767"/>
    <w:rsid w:val="005D2CC9"/>
    <w:rsid w:val="005D3E59"/>
    <w:rsid w:val="0061245C"/>
    <w:rsid w:val="0062186A"/>
    <w:rsid w:val="00633FCA"/>
    <w:rsid w:val="00634A82"/>
    <w:rsid w:val="00635F38"/>
    <w:rsid w:val="00696C84"/>
    <w:rsid w:val="00697899"/>
    <w:rsid w:val="006B2837"/>
    <w:rsid w:val="006B341F"/>
    <w:rsid w:val="006C2D4D"/>
    <w:rsid w:val="006C52E3"/>
    <w:rsid w:val="006D7E12"/>
    <w:rsid w:val="006E3414"/>
    <w:rsid w:val="006F4ED7"/>
    <w:rsid w:val="007438D7"/>
    <w:rsid w:val="007466D7"/>
    <w:rsid w:val="00754C6E"/>
    <w:rsid w:val="00772D2A"/>
    <w:rsid w:val="007753C6"/>
    <w:rsid w:val="007909AF"/>
    <w:rsid w:val="007A259C"/>
    <w:rsid w:val="007C0AC3"/>
    <w:rsid w:val="007F3D69"/>
    <w:rsid w:val="008049E2"/>
    <w:rsid w:val="008105FB"/>
    <w:rsid w:val="00826E09"/>
    <w:rsid w:val="00835AEA"/>
    <w:rsid w:val="00883B6E"/>
    <w:rsid w:val="0089471C"/>
    <w:rsid w:val="008A5F2E"/>
    <w:rsid w:val="008B13F3"/>
    <w:rsid w:val="00945972"/>
    <w:rsid w:val="00955306"/>
    <w:rsid w:val="009565F7"/>
    <w:rsid w:val="0098400F"/>
    <w:rsid w:val="00985762"/>
    <w:rsid w:val="00985780"/>
    <w:rsid w:val="009A6F13"/>
    <w:rsid w:val="009C0D86"/>
    <w:rsid w:val="00A05B57"/>
    <w:rsid w:val="00A54391"/>
    <w:rsid w:val="00A71393"/>
    <w:rsid w:val="00A841D9"/>
    <w:rsid w:val="00A93519"/>
    <w:rsid w:val="00AB2CCD"/>
    <w:rsid w:val="00AE2041"/>
    <w:rsid w:val="00AF64F3"/>
    <w:rsid w:val="00B106DE"/>
    <w:rsid w:val="00B23775"/>
    <w:rsid w:val="00B270C1"/>
    <w:rsid w:val="00B3045D"/>
    <w:rsid w:val="00B360DD"/>
    <w:rsid w:val="00B91C88"/>
    <w:rsid w:val="00B96289"/>
    <w:rsid w:val="00BA7ECA"/>
    <w:rsid w:val="00BF4F64"/>
    <w:rsid w:val="00C21359"/>
    <w:rsid w:val="00C471D1"/>
    <w:rsid w:val="00C504B3"/>
    <w:rsid w:val="00C66AB1"/>
    <w:rsid w:val="00C86B11"/>
    <w:rsid w:val="00CA0FEB"/>
    <w:rsid w:val="00CA5918"/>
    <w:rsid w:val="00CC3FF2"/>
    <w:rsid w:val="00D020D6"/>
    <w:rsid w:val="00D13608"/>
    <w:rsid w:val="00D13820"/>
    <w:rsid w:val="00D13869"/>
    <w:rsid w:val="00D152C1"/>
    <w:rsid w:val="00D4204C"/>
    <w:rsid w:val="00DB7CD7"/>
    <w:rsid w:val="00DC40F3"/>
    <w:rsid w:val="00E15E10"/>
    <w:rsid w:val="00E20ADA"/>
    <w:rsid w:val="00E2524B"/>
    <w:rsid w:val="00E40515"/>
    <w:rsid w:val="00E51F33"/>
    <w:rsid w:val="00E62392"/>
    <w:rsid w:val="00E72B56"/>
    <w:rsid w:val="00E74B8D"/>
    <w:rsid w:val="00E86E93"/>
    <w:rsid w:val="00E91031"/>
    <w:rsid w:val="00E97FC4"/>
    <w:rsid w:val="00EF76B7"/>
    <w:rsid w:val="00F17084"/>
    <w:rsid w:val="00F27813"/>
    <w:rsid w:val="00F31BC6"/>
    <w:rsid w:val="00F45313"/>
    <w:rsid w:val="00F51B88"/>
    <w:rsid w:val="00F52CF9"/>
    <w:rsid w:val="00F900FA"/>
    <w:rsid w:val="00F95773"/>
    <w:rsid w:val="00FC63B7"/>
    <w:rsid w:val="00FD75F2"/>
    <w:rsid w:val="00FD7631"/>
    <w:rsid w:val="00FF3337"/>
    <w:rsid w:val="00FF6658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E2"/>
    <w:pPr>
      <w:spacing w:after="200" w:line="276" w:lineRule="auto"/>
    </w:pPr>
  </w:style>
  <w:style w:type="paragraph" w:styleId="Ttulo2">
    <w:name w:val="heading 2"/>
    <w:basedOn w:val="Normal"/>
    <w:link w:val="Ttulo2Char"/>
    <w:uiPriority w:val="99"/>
    <w:qFormat/>
    <w:rsid w:val="00E86E93"/>
    <w:pPr>
      <w:spacing w:before="100" w:beforeAutospacing="1" w:after="100" w:afterAutospacing="1" w:line="240" w:lineRule="auto"/>
      <w:outlineLvl w:val="1"/>
    </w:pPr>
    <w:rPr>
      <w:rFonts w:ascii="Verdana" w:hAnsi="Verdana"/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E86E93"/>
    <w:rPr>
      <w:rFonts w:ascii="Verdana" w:hAnsi="Verdana" w:cs="Times New Roman"/>
      <w:b/>
      <w:bCs/>
      <w:sz w:val="17"/>
      <w:szCs w:val="17"/>
      <w:lang w:eastAsia="pt-BR"/>
    </w:rPr>
  </w:style>
  <w:style w:type="character" w:styleId="Hyperlink">
    <w:name w:val="Hyperlink"/>
    <w:basedOn w:val="Fontepargpadro"/>
    <w:uiPriority w:val="99"/>
    <w:rsid w:val="00D4204C"/>
    <w:rPr>
      <w:rFonts w:cs="Times New Roman"/>
      <w:color w:val="0000FF"/>
      <w:u w:val="single"/>
    </w:rPr>
  </w:style>
  <w:style w:type="character" w:customStyle="1" w:styleId="highlightedsearchterm">
    <w:name w:val="highlightedsearchterm"/>
    <w:basedOn w:val="Fontepargpadro"/>
    <w:uiPriority w:val="99"/>
    <w:rsid w:val="00E72B56"/>
    <w:rPr>
      <w:rFonts w:cs="Times New Roman"/>
    </w:rPr>
  </w:style>
  <w:style w:type="character" w:styleId="Forte">
    <w:name w:val="Strong"/>
    <w:basedOn w:val="Fontepargpadro"/>
    <w:uiPriority w:val="99"/>
    <w:qFormat/>
    <w:rsid w:val="004C1F83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D1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138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633FC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33FC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B23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3775"/>
    <w:rPr>
      <w:rFonts w:cs="Times New Roman"/>
    </w:rPr>
  </w:style>
  <w:style w:type="paragraph" w:styleId="Rodap">
    <w:name w:val="footer"/>
    <w:basedOn w:val="Normal"/>
    <w:link w:val="RodapChar"/>
    <w:uiPriority w:val="99"/>
    <w:rsid w:val="00B23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23775"/>
    <w:rPr>
      <w:rFonts w:cs="Times New Roman"/>
    </w:rPr>
  </w:style>
  <w:style w:type="paragraph" w:styleId="NormalWeb">
    <w:name w:val="Normal (Web)"/>
    <w:basedOn w:val="Normal"/>
    <w:uiPriority w:val="99"/>
    <w:rsid w:val="00392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79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792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79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2" w:color="CFCFDC"/>
                                    <w:left w:val="single" w:sz="6" w:space="2" w:color="CFCFDC"/>
                                    <w:bottom w:val="single" w:sz="6" w:space="2" w:color="CFCFDC"/>
                                    <w:right w:val="single" w:sz="6" w:space="2" w:color="CFCFDC"/>
                                  </w:divBdr>
                                </w:div>
                                <w:div w:id="4505179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2" w:color="CFCFDC"/>
                                    <w:left w:val="single" w:sz="6" w:space="2" w:color="CFCFDC"/>
                                    <w:bottom w:val="single" w:sz="6" w:space="2" w:color="CFCFDC"/>
                                    <w:right w:val="single" w:sz="6" w:space="2" w:color="CFCFDC"/>
                                  </w:divBdr>
                                </w:div>
                                <w:div w:id="4505179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2" w:color="CFCFDC"/>
                                    <w:left w:val="single" w:sz="6" w:space="2" w:color="CFCFDC"/>
                                    <w:bottom w:val="single" w:sz="6" w:space="2" w:color="CFCFDC"/>
                                    <w:right w:val="single" w:sz="6" w:space="2" w:color="CFCFDC"/>
                                  </w:divBdr>
                                </w:div>
                                <w:div w:id="4505179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2" w:color="CFCFDC"/>
                                    <w:left w:val="single" w:sz="6" w:space="2" w:color="CFCFDC"/>
                                    <w:bottom w:val="single" w:sz="6" w:space="2" w:color="CFCFDC"/>
                                    <w:right w:val="single" w:sz="6" w:space="2" w:color="CFCFD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51792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Emendas/Emc/emc64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oaopessoa.pb.gov/noticias/?n=1316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dades.gov.br/secretarias-nacionias/secretarias-de%20habita&#231;&#227;o/pa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gislacao.planalto.gov.br/legisla/legislacao.nsf/viwTodos/509f2321d97cd2d203256b280052245a?OpenDocument&amp;Highlight=1,constitui%C3%A7%C3%A3o&amp;AutoFram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claudio</dc:creator>
  <cp:keywords/>
  <dc:description/>
  <cp:lastModifiedBy>Proprietario</cp:lastModifiedBy>
  <cp:revision>5</cp:revision>
  <dcterms:created xsi:type="dcterms:W3CDTF">2010-10-05T15:04:00Z</dcterms:created>
  <dcterms:modified xsi:type="dcterms:W3CDTF">2010-10-26T22:57:00Z</dcterms:modified>
</cp:coreProperties>
</file>