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6B" w:rsidRDefault="0052246B" w:rsidP="0060233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7CCADFCAPX01-P</w:t>
      </w:r>
    </w:p>
    <w:p w:rsidR="0052246B" w:rsidRDefault="0052246B" w:rsidP="0060233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2246B" w:rsidRPr="00FC69FD" w:rsidRDefault="0052246B" w:rsidP="006023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ESTUDO DA VIABILIDADE TÉCNICA DO USO DE </w:t>
      </w:r>
      <w:r w:rsidRPr="00FC69FD">
        <w:rPr>
          <w:rFonts w:ascii="Arial" w:hAnsi="Arial" w:cs="Arial"/>
          <w:b/>
          <w:sz w:val="20"/>
          <w:szCs w:val="20"/>
        </w:rPr>
        <w:t xml:space="preserve">BAMBU </w:t>
      </w:r>
      <w:r>
        <w:rPr>
          <w:rFonts w:ascii="Arial" w:hAnsi="Arial" w:cs="Arial"/>
          <w:b/>
          <w:sz w:val="20"/>
          <w:szCs w:val="20"/>
        </w:rPr>
        <w:t>NUM SI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STEMA HIDROPÔNICO ACESSÍVEL A</w:t>
      </w:r>
      <w:r w:rsidRPr="00FC69FD">
        <w:rPr>
          <w:rFonts w:ascii="Arial" w:hAnsi="Arial" w:cs="Arial"/>
          <w:b/>
          <w:sz w:val="20"/>
          <w:szCs w:val="20"/>
        </w:rPr>
        <w:t>O PEQUENO PRODUTOR RURAL</w:t>
      </w:r>
    </w:p>
    <w:p w:rsidR="0052246B" w:rsidRDefault="0052246B" w:rsidP="0060233C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C69FD">
        <w:rPr>
          <w:rFonts w:ascii="Arial" w:hAnsi="Arial" w:cs="Arial"/>
          <w:sz w:val="20"/>
          <w:szCs w:val="20"/>
        </w:rPr>
        <w:t>Danilo Bruno Neri da Silva Wanderley</w:t>
      </w:r>
      <w:r w:rsidRPr="00FC69FD">
        <w:rPr>
          <w:rFonts w:ascii="Arial" w:hAnsi="Arial" w:cs="Arial"/>
          <w:sz w:val="20"/>
          <w:szCs w:val="20"/>
          <w:vertAlign w:val="superscript"/>
        </w:rPr>
        <w:t xml:space="preserve"> (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FC69FD">
        <w:rPr>
          <w:rFonts w:ascii="Arial" w:hAnsi="Arial" w:cs="Arial"/>
          <w:sz w:val="20"/>
          <w:szCs w:val="20"/>
          <w:vertAlign w:val="superscript"/>
        </w:rPr>
        <w:t>)</w:t>
      </w:r>
      <w:r w:rsidRPr="00FC69FD">
        <w:rPr>
          <w:rFonts w:ascii="Arial" w:hAnsi="Arial" w:cs="Arial"/>
          <w:sz w:val="20"/>
          <w:szCs w:val="20"/>
        </w:rPr>
        <w:t xml:space="preserve">, Wendel Oliveira Maciel </w:t>
      </w:r>
      <w:r w:rsidRPr="00FC69F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FC69FD">
        <w:rPr>
          <w:rFonts w:ascii="Arial" w:hAnsi="Arial" w:cs="Arial"/>
          <w:sz w:val="20"/>
          <w:szCs w:val="20"/>
          <w:vertAlign w:val="superscript"/>
        </w:rPr>
        <w:t>)</w:t>
      </w:r>
      <w:r w:rsidRPr="00FC69FD">
        <w:rPr>
          <w:rFonts w:ascii="Arial" w:hAnsi="Arial" w:cs="Arial"/>
          <w:sz w:val="20"/>
          <w:szCs w:val="20"/>
        </w:rPr>
        <w:t>, Rodrigo de Paiva Coutinho</w:t>
      </w:r>
      <w:r w:rsidRPr="00FC69FD">
        <w:rPr>
          <w:rFonts w:ascii="Arial" w:hAnsi="Arial" w:cs="Arial"/>
          <w:sz w:val="20"/>
          <w:szCs w:val="20"/>
          <w:vertAlign w:val="superscript"/>
        </w:rPr>
        <w:t xml:space="preserve"> (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FC69FD">
        <w:rPr>
          <w:rFonts w:ascii="Arial" w:hAnsi="Arial" w:cs="Arial"/>
          <w:sz w:val="20"/>
          <w:szCs w:val="20"/>
          <w:vertAlign w:val="superscript"/>
        </w:rPr>
        <w:t>)</w:t>
      </w:r>
      <w:r w:rsidRPr="00FC69FD">
        <w:rPr>
          <w:rFonts w:ascii="Arial" w:hAnsi="Arial" w:cs="Arial"/>
          <w:sz w:val="20"/>
          <w:szCs w:val="20"/>
        </w:rPr>
        <w:t xml:space="preserve"> Renato Francisco da Silva Souza</w:t>
      </w:r>
      <w:r w:rsidRPr="00FC69FD">
        <w:rPr>
          <w:rFonts w:ascii="Arial" w:hAnsi="Arial" w:cs="Arial"/>
          <w:sz w:val="20"/>
          <w:szCs w:val="20"/>
          <w:vertAlign w:val="superscript"/>
        </w:rPr>
        <w:t xml:space="preserve"> (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FC69FD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FC69FD">
        <w:rPr>
          <w:rFonts w:ascii="Arial" w:hAnsi="Arial" w:cs="Arial"/>
          <w:sz w:val="20"/>
          <w:szCs w:val="20"/>
        </w:rPr>
        <w:t xml:space="preserve">Manoel Bandeira Albuquerque </w:t>
      </w:r>
      <w:r w:rsidRPr="00FC69F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Pr="00FC69FD">
        <w:rPr>
          <w:rFonts w:ascii="Arial" w:hAnsi="Arial" w:cs="Arial"/>
          <w:sz w:val="20"/>
          <w:szCs w:val="20"/>
          <w:vertAlign w:val="superscript"/>
        </w:rPr>
        <w:t>)</w:t>
      </w:r>
    </w:p>
    <w:p w:rsidR="0052246B" w:rsidRPr="00FC69FD" w:rsidRDefault="0052246B" w:rsidP="006023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C69FD">
        <w:rPr>
          <w:rFonts w:ascii="Arial" w:hAnsi="Arial" w:cs="Arial"/>
          <w:sz w:val="20"/>
          <w:szCs w:val="20"/>
        </w:rPr>
        <w:t>Centro de Ciências Agrárias/ Departamento de Fitotecnia e Ciências Ambientais</w:t>
      </w:r>
    </w:p>
    <w:p w:rsidR="0052246B" w:rsidRPr="00FC69FD" w:rsidRDefault="0052246B" w:rsidP="00595A2A">
      <w:pPr>
        <w:spacing w:line="360" w:lineRule="auto"/>
        <w:rPr>
          <w:rFonts w:ascii="Arial" w:hAnsi="Arial" w:cs="Arial"/>
          <w:sz w:val="20"/>
          <w:szCs w:val="20"/>
        </w:rPr>
      </w:pPr>
    </w:p>
    <w:p w:rsidR="0052246B" w:rsidRPr="00FC69FD" w:rsidRDefault="0052246B" w:rsidP="00595A2A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FC69FD">
        <w:rPr>
          <w:rFonts w:ascii="Arial" w:hAnsi="Arial" w:cs="Arial"/>
          <w:b/>
          <w:sz w:val="20"/>
          <w:szCs w:val="20"/>
        </w:rPr>
        <w:t>RESUMO</w:t>
      </w:r>
    </w:p>
    <w:p w:rsidR="0052246B" w:rsidRPr="00FC69FD" w:rsidRDefault="0052246B" w:rsidP="00595A2A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</w:p>
    <w:p w:rsidR="0052246B" w:rsidRDefault="0052246B" w:rsidP="00595A2A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agricultura desenvolvida por pequenos e médios produtores na região nordestina é considerada de baixo nível tecnológico e consequentemente resulta em baixos índices de produtividade. Por outro lado, a adoção de pacotes tecnológicos que possam reverter esta situação esbarra na falta de acesso a estas por parte dos agricultores e os altos custos envolvidos. Em função disto, busca-se desenvolver novas tecnologias de baixo custo e que sejam adaptadas a realidade do produtor rural nordestino. </w:t>
      </w:r>
      <w:r w:rsidRPr="00FC69FD">
        <w:rPr>
          <w:rFonts w:ascii="Arial" w:hAnsi="Arial" w:cs="Arial"/>
          <w:sz w:val="20"/>
          <w:szCs w:val="20"/>
        </w:rPr>
        <w:t xml:space="preserve">A utilização do </w:t>
      </w:r>
      <w:r w:rsidRPr="0095269D">
        <w:rPr>
          <w:rFonts w:ascii="Arial" w:hAnsi="Arial" w:cs="Arial"/>
          <w:sz w:val="20"/>
          <w:szCs w:val="20"/>
        </w:rPr>
        <w:t>bambu (</w:t>
      </w:r>
      <w:r w:rsidRPr="0095269D">
        <w:rPr>
          <w:rFonts w:ascii="Arial" w:hAnsi="Arial" w:cs="Arial"/>
          <w:i/>
          <w:sz w:val="20"/>
          <w:szCs w:val="20"/>
        </w:rPr>
        <w:t>Bambusa</w:t>
      </w:r>
      <w:r w:rsidRPr="0095269D">
        <w:rPr>
          <w:rFonts w:ascii="Arial" w:hAnsi="Arial" w:cs="Arial"/>
          <w:sz w:val="20"/>
          <w:szCs w:val="20"/>
        </w:rPr>
        <w:t xml:space="preserve"> sp.)</w:t>
      </w:r>
      <w:r>
        <w:rPr>
          <w:rFonts w:ascii="Arial" w:hAnsi="Arial" w:cs="Arial"/>
          <w:sz w:val="20"/>
          <w:szCs w:val="20"/>
        </w:rPr>
        <w:t xml:space="preserve"> para construções rurais </w:t>
      </w:r>
      <w:r w:rsidRPr="00FC69FD">
        <w:rPr>
          <w:rFonts w:ascii="Arial" w:hAnsi="Arial" w:cs="Arial"/>
          <w:sz w:val="20"/>
          <w:szCs w:val="20"/>
        </w:rPr>
        <w:t>é uma dessas formas alternativas,</w:t>
      </w:r>
      <w:r>
        <w:rPr>
          <w:rFonts w:ascii="Arial" w:hAnsi="Arial" w:cs="Arial"/>
          <w:sz w:val="20"/>
          <w:szCs w:val="20"/>
        </w:rPr>
        <w:t xml:space="preserve"> visto que a espécie encontra-se facilmente na nossa região e pode ser cultivada e</w:t>
      </w:r>
      <w:r w:rsidRPr="00FC69F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um largo espectro de</w:t>
      </w:r>
      <w:r w:rsidRPr="00FC69FD">
        <w:rPr>
          <w:rFonts w:ascii="Arial" w:hAnsi="Arial" w:cs="Arial"/>
          <w:sz w:val="20"/>
          <w:szCs w:val="20"/>
        </w:rPr>
        <w:t xml:space="preserve"> clima e solo</w:t>
      </w:r>
      <w:r>
        <w:rPr>
          <w:rFonts w:ascii="Arial" w:hAnsi="Arial" w:cs="Arial"/>
          <w:sz w:val="20"/>
          <w:szCs w:val="20"/>
        </w:rPr>
        <w:t>. Acrescenta-se que o</w:t>
      </w:r>
      <w:r w:rsidRPr="00FC69FD">
        <w:rPr>
          <w:rFonts w:ascii="Arial" w:hAnsi="Arial" w:cs="Arial"/>
          <w:sz w:val="20"/>
          <w:szCs w:val="20"/>
        </w:rPr>
        <w:t xml:space="preserve"> bambu </w:t>
      </w:r>
      <w:r>
        <w:rPr>
          <w:rFonts w:ascii="Arial" w:hAnsi="Arial" w:cs="Arial"/>
          <w:sz w:val="20"/>
          <w:szCs w:val="20"/>
        </w:rPr>
        <w:t xml:space="preserve">é uma </w:t>
      </w:r>
      <w:r w:rsidRPr="00FC69FD">
        <w:rPr>
          <w:rFonts w:ascii="Arial" w:hAnsi="Arial" w:cs="Arial"/>
          <w:sz w:val="20"/>
          <w:szCs w:val="20"/>
        </w:rPr>
        <w:t xml:space="preserve">planta tropical, exuberante, resistente, de crescimento satisfatório e </w:t>
      </w:r>
      <w:r>
        <w:rPr>
          <w:rFonts w:ascii="Arial" w:hAnsi="Arial" w:cs="Arial"/>
          <w:sz w:val="20"/>
          <w:szCs w:val="20"/>
        </w:rPr>
        <w:t xml:space="preserve">de baixo custo e </w:t>
      </w:r>
      <w:r w:rsidRPr="00FC69FD">
        <w:rPr>
          <w:rFonts w:ascii="Arial" w:hAnsi="Arial" w:cs="Arial"/>
          <w:sz w:val="20"/>
          <w:szCs w:val="20"/>
        </w:rPr>
        <w:t>com um imenso potencial agrícola.</w:t>
      </w:r>
      <w:r>
        <w:rPr>
          <w:rFonts w:ascii="Arial" w:hAnsi="Arial" w:cs="Arial"/>
          <w:sz w:val="20"/>
          <w:szCs w:val="20"/>
        </w:rPr>
        <w:t xml:space="preserve"> O presente trabalho</w:t>
      </w:r>
      <w:r w:rsidRPr="00FC69FD">
        <w:rPr>
          <w:rFonts w:ascii="Arial" w:hAnsi="Arial" w:cs="Arial"/>
          <w:sz w:val="20"/>
          <w:szCs w:val="20"/>
        </w:rPr>
        <w:t xml:space="preserve"> te</w:t>
      </w:r>
      <w:r>
        <w:rPr>
          <w:rFonts w:ascii="Arial" w:hAnsi="Arial" w:cs="Arial"/>
          <w:sz w:val="20"/>
          <w:szCs w:val="20"/>
        </w:rPr>
        <w:t>m</w:t>
      </w:r>
      <w:r w:rsidRPr="00FC69FD">
        <w:rPr>
          <w:rFonts w:ascii="Arial" w:hAnsi="Arial" w:cs="Arial"/>
          <w:sz w:val="20"/>
          <w:szCs w:val="20"/>
        </w:rPr>
        <w:t xml:space="preserve"> como objetivo </w:t>
      </w:r>
      <w:r>
        <w:rPr>
          <w:rFonts w:ascii="Arial" w:hAnsi="Arial" w:cs="Arial"/>
          <w:sz w:val="20"/>
          <w:szCs w:val="20"/>
        </w:rPr>
        <w:t xml:space="preserve">avaliar a viabilidade técnica do uso do bambu na construção de </w:t>
      </w:r>
      <w:r w:rsidRPr="00FC69FD">
        <w:rPr>
          <w:rFonts w:ascii="Arial" w:hAnsi="Arial" w:cs="Arial"/>
          <w:sz w:val="20"/>
          <w:szCs w:val="20"/>
        </w:rPr>
        <w:t>estrutura</w:t>
      </w:r>
      <w:r>
        <w:rPr>
          <w:rFonts w:ascii="Arial" w:hAnsi="Arial" w:cs="Arial"/>
          <w:sz w:val="20"/>
          <w:szCs w:val="20"/>
        </w:rPr>
        <w:t>s</w:t>
      </w:r>
      <w:r w:rsidRPr="00FC69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uso agrícola. Para tal, o Núcleo de Tecnologias Alternativas (NTA) ligado ao </w:t>
      </w:r>
      <w:r w:rsidRPr="00FC69FD">
        <w:rPr>
          <w:rFonts w:ascii="Arial" w:hAnsi="Arial" w:cs="Arial"/>
          <w:sz w:val="20"/>
          <w:szCs w:val="20"/>
        </w:rPr>
        <w:t>Departamento de Fitotecnia e Ciências Ambientais (DFCA)</w:t>
      </w:r>
      <w:r>
        <w:rPr>
          <w:rFonts w:ascii="Arial" w:hAnsi="Arial" w:cs="Arial"/>
          <w:sz w:val="20"/>
          <w:szCs w:val="20"/>
        </w:rPr>
        <w:t>,</w:t>
      </w:r>
      <w:r w:rsidRPr="00FC69FD">
        <w:rPr>
          <w:rFonts w:ascii="Arial" w:hAnsi="Arial" w:cs="Arial"/>
          <w:sz w:val="20"/>
          <w:szCs w:val="20"/>
        </w:rPr>
        <w:t xml:space="preserve"> situado no Centro de Ciências Agrárias (CCA) da Universid</w:t>
      </w:r>
      <w:r>
        <w:rPr>
          <w:rFonts w:ascii="Arial" w:hAnsi="Arial" w:cs="Arial"/>
          <w:sz w:val="20"/>
          <w:szCs w:val="20"/>
        </w:rPr>
        <w:t>ade Federal da Paraíba, construiu de uma casa de vegetação (</w:t>
      </w:r>
      <w:smartTag w:uri="urn:schemas-microsoft-com:office:smarttags" w:element="metricconverter">
        <w:smartTagPr>
          <w:attr w:name="ProductID" w:val="10 m"/>
        </w:smartTagPr>
        <w:r>
          <w:rPr>
            <w:rFonts w:ascii="Arial" w:hAnsi="Arial" w:cs="Arial"/>
            <w:sz w:val="20"/>
            <w:szCs w:val="20"/>
          </w:rPr>
          <w:t>10 m</w:t>
        </w:r>
      </w:smartTag>
      <w:r>
        <w:rPr>
          <w:rFonts w:ascii="Arial" w:hAnsi="Arial" w:cs="Arial"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5 m"/>
        </w:smartTagPr>
        <w:r>
          <w:rPr>
            <w:rFonts w:ascii="Arial" w:hAnsi="Arial" w:cs="Arial"/>
            <w:sz w:val="20"/>
            <w:szCs w:val="20"/>
          </w:rPr>
          <w:t>5 m</w:t>
        </w:r>
      </w:smartTag>
      <w:r>
        <w:rPr>
          <w:rFonts w:ascii="Arial" w:hAnsi="Arial" w:cs="Arial"/>
          <w:sz w:val="20"/>
          <w:szCs w:val="20"/>
        </w:rPr>
        <w:t xml:space="preserve"> x </w:t>
      </w:r>
      <w:smartTag w:uri="urn:schemas-microsoft-com:office:smarttags" w:element="metricconverter">
        <w:smartTagPr>
          <w:attr w:name="ProductID" w:val="3,20 m"/>
        </w:smartTagPr>
        <w:r>
          <w:rPr>
            <w:rFonts w:ascii="Arial" w:hAnsi="Arial" w:cs="Arial"/>
            <w:sz w:val="20"/>
            <w:szCs w:val="20"/>
          </w:rPr>
          <w:t>3,20 m</w:t>
        </w:r>
      </w:smartTag>
      <w:r>
        <w:rPr>
          <w:rFonts w:ascii="Arial" w:hAnsi="Arial" w:cs="Arial"/>
          <w:sz w:val="20"/>
          <w:szCs w:val="20"/>
        </w:rPr>
        <w:t xml:space="preserve">) utilizando varas de bambu e coberta com lona plástica transparente e sombrite. Será construída uma estrutura em bambu para a montagem de um sistema hidropônico que será utilizado para cultivo de hortaliças e morango. Ao final de um ano de testes serão desenvolvidos pacotes tecnológicos acessíveis aos pequenos agricultores que serão divulgados pelo uso de cartilhas, palestras e dias de campo com associações de pequenos produtores rurais. </w:t>
      </w:r>
    </w:p>
    <w:p w:rsidR="0052246B" w:rsidRPr="00FC69FD" w:rsidRDefault="0052246B" w:rsidP="00595A2A">
      <w:pPr>
        <w:spacing w:line="360" w:lineRule="auto"/>
        <w:rPr>
          <w:rFonts w:ascii="Arial" w:hAnsi="Arial" w:cs="Arial"/>
          <w:sz w:val="20"/>
          <w:szCs w:val="20"/>
        </w:rPr>
      </w:pPr>
    </w:p>
    <w:p w:rsidR="0052246B" w:rsidRPr="00FC69FD" w:rsidRDefault="0052246B" w:rsidP="00595A2A">
      <w:pPr>
        <w:spacing w:line="360" w:lineRule="auto"/>
        <w:rPr>
          <w:rFonts w:ascii="Arial" w:hAnsi="Arial" w:cs="Arial"/>
          <w:sz w:val="20"/>
          <w:szCs w:val="20"/>
        </w:rPr>
      </w:pPr>
      <w:r w:rsidRPr="0060233C">
        <w:rPr>
          <w:rFonts w:ascii="Arial" w:hAnsi="Arial" w:cs="Arial"/>
          <w:b/>
          <w:sz w:val="20"/>
          <w:szCs w:val="20"/>
        </w:rPr>
        <w:t>Palavras chave</w:t>
      </w:r>
      <w:r w:rsidRPr="00FC69FD">
        <w:rPr>
          <w:rFonts w:ascii="Arial" w:hAnsi="Arial" w:cs="Arial"/>
          <w:sz w:val="20"/>
          <w:szCs w:val="20"/>
        </w:rPr>
        <w:t>: tecnologia, bambu, sustentabilidade.</w:t>
      </w:r>
    </w:p>
    <w:p w:rsidR="0052246B" w:rsidRPr="00FC69FD" w:rsidRDefault="0052246B" w:rsidP="007B13E9">
      <w:pPr>
        <w:rPr>
          <w:rFonts w:ascii="Arial" w:hAnsi="Arial" w:cs="Arial"/>
          <w:sz w:val="20"/>
          <w:szCs w:val="20"/>
        </w:rPr>
      </w:pPr>
    </w:p>
    <w:sectPr w:rsidR="0052246B" w:rsidRPr="00FC69FD" w:rsidSect="00595A2A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6B" w:rsidRDefault="0052246B">
      <w:r>
        <w:separator/>
      </w:r>
    </w:p>
  </w:endnote>
  <w:endnote w:type="continuationSeparator" w:id="0">
    <w:p w:rsidR="0052246B" w:rsidRDefault="0052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B" w:rsidRPr="00204F02" w:rsidRDefault="0052246B" w:rsidP="0060233C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52246B" w:rsidRDefault="00522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6B" w:rsidRDefault="0052246B">
      <w:r>
        <w:separator/>
      </w:r>
    </w:p>
  </w:footnote>
  <w:footnote w:type="continuationSeparator" w:id="0">
    <w:p w:rsidR="0052246B" w:rsidRDefault="00522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B" w:rsidRPr="0085509B" w:rsidRDefault="0052246B" w:rsidP="0060233C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52246B" w:rsidRDefault="005224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A79"/>
    <w:rsid w:val="00154C2C"/>
    <w:rsid w:val="00204F02"/>
    <w:rsid w:val="002D6482"/>
    <w:rsid w:val="00346E2B"/>
    <w:rsid w:val="00393737"/>
    <w:rsid w:val="00410A79"/>
    <w:rsid w:val="00441865"/>
    <w:rsid w:val="004D6CB6"/>
    <w:rsid w:val="004E364A"/>
    <w:rsid w:val="0052246B"/>
    <w:rsid w:val="0052350F"/>
    <w:rsid w:val="00595A2A"/>
    <w:rsid w:val="0060233C"/>
    <w:rsid w:val="006B58B2"/>
    <w:rsid w:val="007B13E9"/>
    <w:rsid w:val="007F7CD6"/>
    <w:rsid w:val="0085509B"/>
    <w:rsid w:val="00861F6B"/>
    <w:rsid w:val="00874B1D"/>
    <w:rsid w:val="0095269D"/>
    <w:rsid w:val="009F6FBE"/>
    <w:rsid w:val="00AA7C4A"/>
    <w:rsid w:val="00AC187B"/>
    <w:rsid w:val="00B37999"/>
    <w:rsid w:val="00BB3C71"/>
    <w:rsid w:val="00CB6942"/>
    <w:rsid w:val="00CF1367"/>
    <w:rsid w:val="00E20EE2"/>
    <w:rsid w:val="00FC0749"/>
    <w:rsid w:val="00FC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D64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6482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2D6482"/>
  </w:style>
  <w:style w:type="paragraph" w:styleId="Header">
    <w:name w:val="header"/>
    <w:basedOn w:val="Normal"/>
    <w:link w:val="HeaderChar"/>
    <w:uiPriority w:val="99"/>
    <w:rsid w:val="0060233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210"/>
  </w:style>
  <w:style w:type="paragraph" w:styleId="Footer">
    <w:name w:val="footer"/>
    <w:basedOn w:val="Normal"/>
    <w:link w:val="FooterChar"/>
    <w:uiPriority w:val="99"/>
    <w:rsid w:val="0060233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331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7CCADFCAPX01-P</dc:title>
  <dc:subject/>
  <dc:creator>wendel</dc:creator>
  <cp:keywords/>
  <dc:description/>
  <cp:lastModifiedBy>Universidade Federal da Para</cp:lastModifiedBy>
  <cp:revision>2</cp:revision>
  <dcterms:created xsi:type="dcterms:W3CDTF">2010-10-13T12:08:00Z</dcterms:created>
  <dcterms:modified xsi:type="dcterms:W3CDTF">2010-10-13T12:08:00Z</dcterms:modified>
</cp:coreProperties>
</file>