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4F" w:rsidRDefault="00A8284F" w:rsidP="00A8284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proofErr w:type="gramStart"/>
      <w:r w:rsidRPr="00A8284F">
        <w:rPr>
          <w:rFonts w:ascii="Helvetica-Bold" w:hAnsi="Helvetica-Bold" w:cs="Helvetica-Bold"/>
          <w:b/>
          <w:bCs/>
          <w:sz w:val="20"/>
          <w:szCs w:val="20"/>
        </w:rPr>
        <w:t>0004.</w:t>
      </w:r>
      <w:proofErr w:type="gramEnd"/>
      <w:r w:rsidRPr="00A8284F">
        <w:rPr>
          <w:rFonts w:ascii="Helvetica-Bold" w:hAnsi="Helvetica-Bold" w:cs="Helvetica-Bold"/>
          <w:b/>
          <w:bCs/>
          <w:sz w:val="20"/>
          <w:szCs w:val="20"/>
        </w:rPr>
        <w:t>DEMUS.CCHLA.MT.10.</w:t>
      </w:r>
      <w:proofErr w:type="spellStart"/>
      <w:r w:rsidRPr="00A8284F">
        <w:rPr>
          <w:rFonts w:ascii="Helvetica-Bold" w:hAnsi="Helvetica-Bold" w:cs="Helvetica-Bold"/>
          <w:b/>
          <w:bCs/>
          <w:sz w:val="20"/>
          <w:szCs w:val="20"/>
        </w:rPr>
        <w:t>R.O.</w:t>
      </w:r>
      <w:proofErr w:type="spellEnd"/>
      <w:r w:rsidRPr="00A8284F">
        <w:rPr>
          <w:rFonts w:ascii="Helvetica-Bold" w:hAnsi="Helvetica-Bold" w:cs="Helvetica-Bold"/>
          <w:b/>
          <w:bCs/>
          <w:sz w:val="20"/>
          <w:szCs w:val="20"/>
        </w:rPr>
        <w:t>14</w:t>
      </w:r>
    </w:p>
    <w:p w:rsidR="00A8284F" w:rsidRDefault="00A8284F" w:rsidP="00390BD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0"/>
          <w:szCs w:val="20"/>
        </w:rPr>
      </w:pPr>
    </w:p>
    <w:p w:rsidR="00E6300E" w:rsidRDefault="00E6300E" w:rsidP="00390BD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O ENSINO D</w:t>
      </w:r>
      <w:r w:rsidR="005E6B74">
        <w:rPr>
          <w:rFonts w:ascii="Helvetica-Bold" w:hAnsi="Helvetica-Bold" w:cs="Helvetica-Bold"/>
          <w:b/>
          <w:bCs/>
          <w:sz w:val="20"/>
          <w:szCs w:val="20"/>
        </w:rPr>
        <w:t>A</w:t>
      </w:r>
      <w:r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 w:rsidR="005E6B74">
        <w:rPr>
          <w:rFonts w:ascii="Helvetica-Bold" w:hAnsi="Helvetica-Bold" w:cs="Helvetica-Bold"/>
          <w:b/>
          <w:bCs/>
          <w:sz w:val="20"/>
          <w:szCs w:val="20"/>
        </w:rPr>
        <w:t>PERCUSSÃO</w:t>
      </w:r>
      <w:r>
        <w:rPr>
          <w:rFonts w:ascii="Helvetica-Bold" w:hAnsi="Helvetica-Bold" w:cs="Helvetica-Bold"/>
          <w:b/>
          <w:bCs/>
          <w:sz w:val="20"/>
          <w:szCs w:val="20"/>
        </w:rPr>
        <w:t xml:space="preserve"> PARA OS ALUNOS DOS CURSOS DE</w:t>
      </w:r>
    </w:p>
    <w:p w:rsidR="00E6300E" w:rsidRDefault="00E6300E" w:rsidP="00AB279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BACHARELADO EM MÚSICA</w:t>
      </w:r>
      <w:r w:rsidR="00390BD3">
        <w:rPr>
          <w:rFonts w:ascii="Helvetica-Bold" w:hAnsi="Helvetica-Bold" w:cs="Helvetica-Bold"/>
          <w:b/>
          <w:bCs/>
          <w:sz w:val="20"/>
          <w:szCs w:val="20"/>
        </w:rPr>
        <w:t xml:space="preserve"> COM HABILITAÇÃOEM PERCUSSÃO</w:t>
      </w:r>
      <w:r>
        <w:rPr>
          <w:rFonts w:ascii="Helvetica-Bold" w:hAnsi="Helvetica-Bold" w:cs="Helvetica-Bold"/>
          <w:b/>
          <w:bCs/>
          <w:sz w:val="20"/>
          <w:szCs w:val="20"/>
        </w:rPr>
        <w:t xml:space="preserve"> DO DEMUS</w:t>
      </w:r>
    </w:p>
    <w:p w:rsidR="00E6300E" w:rsidRDefault="005E6B74" w:rsidP="00390BD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13"/>
          <w:szCs w:val="13"/>
        </w:rPr>
      </w:pPr>
      <w:r>
        <w:rPr>
          <w:rFonts w:ascii="Helvetica" w:hAnsi="Helvetica" w:cs="Helvetica"/>
          <w:sz w:val="20"/>
          <w:szCs w:val="20"/>
        </w:rPr>
        <w:t>Pedro Henrique Freire</w:t>
      </w:r>
      <w:r w:rsidR="00AB2792" w:rsidRPr="00AA1285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E6300E">
        <w:rPr>
          <w:rFonts w:ascii="Helvetica" w:hAnsi="Helvetica" w:cs="Helvetica"/>
          <w:sz w:val="20"/>
          <w:szCs w:val="20"/>
        </w:rPr>
        <w:t>;</w:t>
      </w:r>
      <w:r>
        <w:rPr>
          <w:rFonts w:ascii="Helvetica" w:hAnsi="Helvetica" w:cs="Helvetica"/>
          <w:sz w:val="20"/>
          <w:szCs w:val="20"/>
        </w:rPr>
        <w:t xml:space="preserve"> Francisco Xavier</w:t>
      </w:r>
      <w:r w:rsidR="00AB2792" w:rsidRPr="006F14B4">
        <w:rPr>
          <w:rStyle w:val="Refdenotaderodap"/>
          <w:rFonts w:ascii="Arial" w:hAnsi="Arial" w:cs="Arial"/>
          <w:sz w:val="20"/>
          <w:szCs w:val="20"/>
        </w:rPr>
        <w:footnoteReference w:id="2"/>
      </w:r>
      <w:r w:rsidR="00E6300E">
        <w:rPr>
          <w:rFonts w:ascii="Helvetica" w:hAnsi="Helvetica" w:cs="Helvetica"/>
          <w:sz w:val="20"/>
          <w:szCs w:val="20"/>
        </w:rPr>
        <w:t>; Mônica Cur</w:t>
      </w:r>
      <w:r>
        <w:rPr>
          <w:rFonts w:ascii="Helvetica" w:hAnsi="Helvetica" w:cs="Helvetica"/>
          <w:sz w:val="20"/>
          <w:szCs w:val="20"/>
        </w:rPr>
        <w:t>y</w:t>
      </w:r>
      <w:r w:rsidR="00AB2792">
        <w:rPr>
          <w:rStyle w:val="Refdenotaderodap"/>
          <w:rFonts w:ascii="Arial" w:hAnsi="Arial" w:cs="Arial"/>
          <w:sz w:val="20"/>
          <w:szCs w:val="20"/>
        </w:rPr>
        <w:footnoteReference w:id="3"/>
      </w:r>
    </w:p>
    <w:p w:rsidR="00AB2792" w:rsidRDefault="00AB2792" w:rsidP="00AB279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Ciências Humanas Letras e Artes – CCHLA; Música – DEMUS – MONITORIA</w:t>
      </w:r>
    </w:p>
    <w:p w:rsidR="00751691" w:rsidRDefault="00751691" w:rsidP="0075169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E6300E" w:rsidRDefault="00E6300E" w:rsidP="00751691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Introdução</w:t>
      </w:r>
    </w:p>
    <w:p w:rsidR="00E6300E" w:rsidRDefault="00E6300E" w:rsidP="0075169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A</w:t>
      </w:r>
      <w:r w:rsidR="00751691">
        <w:rPr>
          <w:rFonts w:ascii="Helvetica" w:hAnsi="Helvetica" w:cs="Helvetica"/>
          <w:sz w:val="20"/>
          <w:szCs w:val="20"/>
        </w:rPr>
        <w:t>s</w:t>
      </w:r>
      <w:r>
        <w:rPr>
          <w:rFonts w:ascii="Helvetica" w:hAnsi="Helvetica" w:cs="Helvetica"/>
          <w:sz w:val="20"/>
          <w:szCs w:val="20"/>
        </w:rPr>
        <w:t xml:space="preserve"> disciplina</w:t>
      </w:r>
      <w:r w:rsidR="00751691">
        <w:rPr>
          <w:rFonts w:ascii="Helvetica" w:hAnsi="Helvetica" w:cs="Helvetica"/>
          <w:sz w:val="20"/>
          <w:szCs w:val="20"/>
        </w:rPr>
        <w:t>s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751691">
        <w:rPr>
          <w:rFonts w:ascii="Helvetica-Bold" w:hAnsi="Helvetica-Bold" w:cs="Helvetica-Bold"/>
          <w:b/>
          <w:bCs/>
          <w:sz w:val="20"/>
          <w:szCs w:val="20"/>
        </w:rPr>
        <w:t>Percussão e Classe de Percussão</w:t>
      </w:r>
      <w:r w:rsidR="00751691">
        <w:rPr>
          <w:rFonts w:ascii="Helvetica" w:hAnsi="Helvetica" w:cs="Helvetica"/>
          <w:sz w:val="20"/>
          <w:szCs w:val="20"/>
        </w:rPr>
        <w:t xml:space="preserve"> são </w:t>
      </w:r>
      <w:r>
        <w:rPr>
          <w:rFonts w:ascii="Helvetica" w:hAnsi="Helvetica" w:cs="Helvetica"/>
          <w:sz w:val="20"/>
          <w:szCs w:val="20"/>
        </w:rPr>
        <w:t>disciplina</w:t>
      </w:r>
      <w:r w:rsidR="00751691">
        <w:rPr>
          <w:rFonts w:ascii="Helvetica" w:hAnsi="Helvetica" w:cs="Helvetica"/>
          <w:sz w:val="20"/>
          <w:szCs w:val="20"/>
        </w:rPr>
        <w:t>s</w:t>
      </w:r>
      <w:r>
        <w:rPr>
          <w:rFonts w:ascii="Helvetica" w:hAnsi="Helvetica" w:cs="Helvetica"/>
          <w:sz w:val="20"/>
          <w:szCs w:val="20"/>
        </w:rPr>
        <w:t xml:space="preserve"> obrigatória</w:t>
      </w:r>
      <w:r w:rsidR="00751691">
        <w:rPr>
          <w:rFonts w:ascii="Helvetica" w:hAnsi="Helvetica" w:cs="Helvetica"/>
          <w:sz w:val="20"/>
          <w:szCs w:val="20"/>
        </w:rPr>
        <w:t>s</w:t>
      </w:r>
      <w:r>
        <w:rPr>
          <w:rFonts w:ascii="Helvetica" w:hAnsi="Helvetica" w:cs="Helvetica"/>
          <w:sz w:val="20"/>
          <w:szCs w:val="20"/>
        </w:rPr>
        <w:t xml:space="preserve"> para os alunos da graduação </w:t>
      </w:r>
      <w:r w:rsidR="00751691">
        <w:rPr>
          <w:rFonts w:ascii="Helvetica" w:hAnsi="Helvetica" w:cs="Helvetica"/>
          <w:sz w:val="20"/>
          <w:szCs w:val="20"/>
        </w:rPr>
        <w:t xml:space="preserve">com habilitação em Percussão do primeiro ao oitavo semestre, </w:t>
      </w:r>
      <w:r>
        <w:rPr>
          <w:rFonts w:ascii="Helvetica" w:hAnsi="Helvetica" w:cs="Helvetica"/>
          <w:sz w:val="20"/>
          <w:szCs w:val="20"/>
        </w:rPr>
        <w:t>com carga horária de 02 horas semanais</w:t>
      </w:r>
      <w:r w:rsidR="00D83212">
        <w:rPr>
          <w:rFonts w:ascii="Helvetica" w:hAnsi="Helvetica" w:cs="Helvetica"/>
          <w:sz w:val="20"/>
          <w:szCs w:val="20"/>
        </w:rPr>
        <w:t xml:space="preserve"> cada</w:t>
      </w:r>
      <w:r>
        <w:rPr>
          <w:rFonts w:ascii="Helvetica" w:hAnsi="Helvetica" w:cs="Helvetica"/>
          <w:sz w:val="20"/>
          <w:szCs w:val="20"/>
        </w:rPr>
        <w:t>. O objetivo da</w:t>
      </w:r>
      <w:r w:rsidR="00751691">
        <w:rPr>
          <w:rFonts w:ascii="Helvetica" w:hAnsi="Helvetica" w:cs="Helvetica"/>
          <w:sz w:val="20"/>
          <w:szCs w:val="20"/>
        </w:rPr>
        <w:t>s</w:t>
      </w:r>
      <w:r>
        <w:rPr>
          <w:rFonts w:ascii="Helvetica" w:hAnsi="Helvetica" w:cs="Helvetica"/>
          <w:sz w:val="20"/>
          <w:szCs w:val="20"/>
        </w:rPr>
        <w:t xml:space="preserve"> disciplina</w:t>
      </w:r>
      <w:r w:rsidR="00751691">
        <w:rPr>
          <w:rFonts w:ascii="Helvetica" w:hAnsi="Helvetica" w:cs="Helvetica"/>
          <w:sz w:val="20"/>
          <w:szCs w:val="20"/>
        </w:rPr>
        <w:t>s</w:t>
      </w:r>
      <w:r>
        <w:rPr>
          <w:rFonts w:ascii="Helvetica" w:hAnsi="Helvetica" w:cs="Helvetica"/>
          <w:sz w:val="20"/>
          <w:szCs w:val="20"/>
        </w:rPr>
        <w:t xml:space="preserve"> é desenvolver</w:t>
      </w:r>
      <w:r w:rsidR="002A3D4C">
        <w:rPr>
          <w:rFonts w:ascii="Helvetica" w:hAnsi="Helvetica" w:cs="Helvetica"/>
          <w:sz w:val="20"/>
          <w:szCs w:val="20"/>
        </w:rPr>
        <w:t xml:space="preserve"> a pratica interpretativa do instrumento</w:t>
      </w:r>
      <w:r w:rsidR="00D83212">
        <w:rPr>
          <w:rFonts w:ascii="Helvetica" w:hAnsi="Helvetica" w:cs="Helvetica"/>
          <w:sz w:val="20"/>
          <w:szCs w:val="20"/>
        </w:rPr>
        <w:t>, seja esta voltada ao repertó</w:t>
      </w:r>
      <w:r w:rsidR="002A3D4C">
        <w:rPr>
          <w:rFonts w:ascii="Helvetica" w:hAnsi="Helvetica" w:cs="Helvetica"/>
          <w:sz w:val="20"/>
          <w:szCs w:val="20"/>
        </w:rPr>
        <w:t xml:space="preserve">rio solo ou não, alem do trabalho técnico </w:t>
      </w:r>
      <w:r w:rsidR="00C705AB">
        <w:rPr>
          <w:rFonts w:ascii="Helvetica" w:hAnsi="Helvetica" w:cs="Helvetica"/>
          <w:sz w:val="20"/>
          <w:szCs w:val="20"/>
        </w:rPr>
        <w:t>individual com</w:t>
      </w:r>
      <w:r w:rsidR="002A3D4C">
        <w:rPr>
          <w:rFonts w:ascii="Helvetica" w:hAnsi="Helvetica" w:cs="Helvetica"/>
          <w:sz w:val="20"/>
          <w:szCs w:val="20"/>
        </w:rPr>
        <w:t xml:space="preserve"> cada aluno</w:t>
      </w:r>
      <w:r w:rsidR="00C705AB">
        <w:rPr>
          <w:rFonts w:ascii="Helvetica" w:hAnsi="Helvetica" w:cs="Helvetica"/>
          <w:sz w:val="20"/>
          <w:szCs w:val="20"/>
        </w:rPr>
        <w:t xml:space="preserve"> em relação à </w:t>
      </w:r>
      <w:proofErr w:type="gramStart"/>
      <w:r w:rsidR="00C705AB">
        <w:rPr>
          <w:rFonts w:ascii="Helvetica" w:hAnsi="Helvetica" w:cs="Helvetica"/>
          <w:sz w:val="20"/>
          <w:szCs w:val="20"/>
        </w:rPr>
        <w:t>performance</w:t>
      </w:r>
      <w:proofErr w:type="gramEnd"/>
      <w:r>
        <w:rPr>
          <w:rFonts w:ascii="Helvetica" w:hAnsi="Helvetica" w:cs="Helvetica"/>
          <w:sz w:val="20"/>
          <w:szCs w:val="20"/>
        </w:rPr>
        <w:t>. Este projeto de monitoria teve seu inicio no final do período letivo 2009.1. A</w:t>
      </w:r>
      <w:r w:rsidR="00D83212">
        <w:rPr>
          <w:rFonts w:ascii="Helvetica" w:hAnsi="Helvetica" w:cs="Helvetica"/>
          <w:sz w:val="20"/>
          <w:szCs w:val="20"/>
        </w:rPr>
        <w:t>s</w:t>
      </w:r>
      <w:r>
        <w:rPr>
          <w:rFonts w:ascii="Helvetica" w:hAnsi="Helvetica" w:cs="Helvetica"/>
          <w:sz w:val="20"/>
          <w:szCs w:val="20"/>
        </w:rPr>
        <w:t xml:space="preserve"> referida</w:t>
      </w:r>
      <w:r w:rsidR="00D83212">
        <w:rPr>
          <w:rFonts w:ascii="Helvetica" w:hAnsi="Helvetica" w:cs="Helvetica"/>
          <w:sz w:val="20"/>
          <w:szCs w:val="20"/>
        </w:rPr>
        <w:t>s</w:t>
      </w:r>
      <w:r>
        <w:rPr>
          <w:rFonts w:ascii="Helvetica" w:hAnsi="Helvetica" w:cs="Helvetica"/>
          <w:sz w:val="20"/>
          <w:szCs w:val="20"/>
        </w:rPr>
        <w:t xml:space="preserve"> disciplina</w:t>
      </w:r>
      <w:r w:rsidR="00D83212">
        <w:rPr>
          <w:rFonts w:ascii="Helvetica" w:hAnsi="Helvetica" w:cs="Helvetica"/>
          <w:sz w:val="20"/>
          <w:szCs w:val="20"/>
        </w:rPr>
        <w:t>s</w:t>
      </w:r>
      <w:r w:rsidR="002A3D4C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monitorada</w:t>
      </w:r>
      <w:r w:rsidR="00D83212">
        <w:rPr>
          <w:rFonts w:ascii="Helvetica" w:hAnsi="Helvetica" w:cs="Helvetica"/>
          <w:sz w:val="20"/>
          <w:szCs w:val="20"/>
        </w:rPr>
        <w:t>s dispõem tanto de conteúdo coletivo quanto individual</w:t>
      </w:r>
      <w:r>
        <w:rPr>
          <w:rFonts w:ascii="Helvetica" w:hAnsi="Helvetica" w:cs="Helvetica"/>
          <w:sz w:val="20"/>
          <w:szCs w:val="20"/>
        </w:rPr>
        <w:t>, que demandam horários</w:t>
      </w:r>
      <w:r w:rsidR="002A3D4C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diferenciados. As atividades do projeto de monitoria da referida disciplina foram realizadas de</w:t>
      </w:r>
      <w:r w:rsidR="00D83212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março a setembro de 2010.</w:t>
      </w:r>
    </w:p>
    <w:p w:rsidR="00E6300E" w:rsidRDefault="00E6300E" w:rsidP="0075169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E6300E" w:rsidRDefault="00E6300E" w:rsidP="0075169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-Bold" w:hAnsi="Helvetica-Bold" w:cs="Helvetica-Bold"/>
          <w:b/>
          <w:bCs/>
          <w:sz w:val="20"/>
          <w:szCs w:val="20"/>
        </w:rPr>
        <w:t>Palavras-chaves</w:t>
      </w:r>
      <w:proofErr w:type="spellEnd"/>
      <w:r>
        <w:rPr>
          <w:rFonts w:ascii="Helvetica-Bold" w:hAnsi="Helvetica-Bold" w:cs="Helvetica-Bold"/>
          <w:b/>
          <w:bCs/>
          <w:sz w:val="20"/>
          <w:szCs w:val="20"/>
        </w:rPr>
        <w:t xml:space="preserve">: </w:t>
      </w:r>
      <w:r w:rsidR="00D83212">
        <w:rPr>
          <w:rFonts w:ascii="Helvetica" w:hAnsi="Helvetica" w:cs="Helvetica"/>
          <w:sz w:val="20"/>
          <w:szCs w:val="20"/>
        </w:rPr>
        <w:t>Percussão,</w:t>
      </w:r>
      <w:r w:rsidR="00C705AB">
        <w:rPr>
          <w:rFonts w:ascii="Helvetica" w:hAnsi="Helvetica" w:cs="Helvetica"/>
          <w:sz w:val="20"/>
          <w:szCs w:val="20"/>
        </w:rPr>
        <w:t xml:space="preserve"> </w:t>
      </w:r>
      <w:proofErr w:type="gramStart"/>
      <w:r w:rsidR="00C705AB">
        <w:rPr>
          <w:rFonts w:ascii="Helvetica" w:hAnsi="Helvetica" w:cs="Helvetica"/>
          <w:sz w:val="20"/>
          <w:szCs w:val="20"/>
        </w:rPr>
        <w:t>Performance</w:t>
      </w:r>
      <w:proofErr w:type="gramEnd"/>
      <w:r w:rsidR="00D83212">
        <w:rPr>
          <w:rFonts w:ascii="Helvetica" w:hAnsi="Helvetica" w:cs="Helvetica"/>
          <w:sz w:val="20"/>
          <w:szCs w:val="20"/>
        </w:rPr>
        <w:t>, Repertório</w:t>
      </w:r>
      <w:r>
        <w:rPr>
          <w:rFonts w:ascii="Helvetica" w:hAnsi="Helvetica" w:cs="Helvetica"/>
          <w:sz w:val="20"/>
          <w:szCs w:val="20"/>
        </w:rPr>
        <w:t>.</w:t>
      </w:r>
    </w:p>
    <w:p w:rsidR="00E6300E" w:rsidRDefault="00E6300E" w:rsidP="0075169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E6300E" w:rsidRDefault="00E6300E" w:rsidP="00751691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Objetivos</w:t>
      </w:r>
    </w:p>
    <w:p w:rsidR="00E6300E" w:rsidRDefault="00E6300E" w:rsidP="0075169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O projeto tem como objetivo o assessoramento aos alunos matriculados na</w:t>
      </w:r>
      <w:r w:rsidR="00C705AB">
        <w:rPr>
          <w:rFonts w:ascii="Helvetica" w:hAnsi="Helvetica" w:cs="Helvetica"/>
          <w:sz w:val="20"/>
          <w:szCs w:val="20"/>
        </w:rPr>
        <w:t>s</w:t>
      </w:r>
      <w:r>
        <w:rPr>
          <w:rFonts w:ascii="Helvetica" w:hAnsi="Helvetica" w:cs="Helvetica"/>
          <w:sz w:val="20"/>
          <w:szCs w:val="20"/>
        </w:rPr>
        <w:t xml:space="preserve"> disciplina</w:t>
      </w:r>
      <w:r w:rsidR="00C705AB">
        <w:rPr>
          <w:rFonts w:ascii="Helvetica" w:hAnsi="Helvetica" w:cs="Helvetica"/>
          <w:sz w:val="20"/>
          <w:szCs w:val="20"/>
        </w:rPr>
        <w:t>s</w:t>
      </w:r>
    </w:p>
    <w:p w:rsidR="00E6300E" w:rsidRDefault="00C705AB" w:rsidP="0075169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Percussão e Classe de percussão</w:t>
      </w:r>
      <w:r w:rsidR="00EB5FB6">
        <w:rPr>
          <w:rFonts w:ascii="Helvetica" w:hAnsi="Helvetica" w:cs="Helvetica"/>
          <w:sz w:val="20"/>
          <w:szCs w:val="20"/>
        </w:rPr>
        <w:t xml:space="preserve">, aplicação de provas, </w:t>
      </w:r>
      <w:r w:rsidR="00E6300E">
        <w:rPr>
          <w:rFonts w:ascii="Helvetica" w:hAnsi="Helvetica" w:cs="Helvetica"/>
          <w:sz w:val="20"/>
          <w:szCs w:val="20"/>
        </w:rPr>
        <w:t>partic</w:t>
      </w:r>
      <w:r w:rsidR="00EB5FB6">
        <w:rPr>
          <w:rFonts w:ascii="Helvetica" w:hAnsi="Helvetica" w:cs="Helvetica"/>
          <w:sz w:val="20"/>
          <w:szCs w:val="20"/>
        </w:rPr>
        <w:t>ipação em oficinas, seminários, e auxiliar o</w:t>
      </w:r>
      <w:r w:rsidR="00617160">
        <w:rPr>
          <w:rFonts w:ascii="Helvetica" w:hAnsi="Helvetica" w:cs="Helvetica"/>
          <w:sz w:val="20"/>
          <w:szCs w:val="20"/>
        </w:rPr>
        <w:t>s</w:t>
      </w:r>
      <w:r w:rsidR="00E6300E">
        <w:rPr>
          <w:rFonts w:ascii="Helvetica" w:hAnsi="Helvetica" w:cs="Helvetica"/>
          <w:sz w:val="20"/>
          <w:szCs w:val="20"/>
        </w:rPr>
        <w:t xml:space="preserve"> docentes</w:t>
      </w:r>
      <w:r w:rsidR="00617160">
        <w:rPr>
          <w:rFonts w:ascii="Helvetica" w:hAnsi="Helvetica" w:cs="Helvetica"/>
          <w:sz w:val="20"/>
          <w:szCs w:val="20"/>
        </w:rPr>
        <w:t xml:space="preserve"> das disciplinas citadas</w:t>
      </w:r>
      <w:r w:rsidR="00E6300E">
        <w:rPr>
          <w:rFonts w:ascii="Helvetica" w:hAnsi="Helvetica" w:cs="Helvetica"/>
          <w:sz w:val="20"/>
          <w:szCs w:val="20"/>
        </w:rPr>
        <w:t>.</w:t>
      </w:r>
      <w:r w:rsidR="00617160">
        <w:rPr>
          <w:rFonts w:ascii="Helvetica" w:hAnsi="Helvetica" w:cs="Helvetica"/>
          <w:sz w:val="20"/>
          <w:szCs w:val="20"/>
        </w:rPr>
        <w:t xml:space="preserve"> Tais auxílios vão desde o monitoramento das aulas coletivas até a o acompanhamento individual do aluno, objetivando com isso o esclarecimento de dúvidas e reforço do conteúdo programático.</w:t>
      </w:r>
      <w:r w:rsidR="008B33CD">
        <w:rPr>
          <w:rFonts w:ascii="Helvetica" w:hAnsi="Helvetica" w:cs="Helvetica"/>
          <w:sz w:val="20"/>
          <w:szCs w:val="20"/>
        </w:rPr>
        <w:t xml:space="preserve"> Também é de responsabilidade a reposição de aulas,</w:t>
      </w:r>
      <w:r w:rsidR="00744BAE">
        <w:rPr>
          <w:rFonts w:ascii="Helvetica" w:hAnsi="Helvetica" w:cs="Helvetica"/>
          <w:sz w:val="20"/>
          <w:szCs w:val="20"/>
        </w:rPr>
        <w:t xml:space="preserve"> </w:t>
      </w:r>
      <w:r w:rsidR="00390BD3">
        <w:rPr>
          <w:rFonts w:ascii="Helvetica" w:hAnsi="Helvetica" w:cs="Helvetica"/>
          <w:sz w:val="20"/>
          <w:szCs w:val="20"/>
        </w:rPr>
        <w:t>mantendo assim a carga</w:t>
      </w:r>
      <w:r w:rsidR="008B33CD">
        <w:rPr>
          <w:rFonts w:ascii="Helvetica" w:hAnsi="Helvetica" w:cs="Helvetica"/>
          <w:sz w:val="20"/>
          <w:szCs w:val="20"/>
        </w:rPr>
        <w:t xml:space="preserve"> horária </w:t>
      </w:r>
      <w:r w:rsidR="00744BAE">
        <w:rPr>
          <w:rFonts w:ascii="Helvetica" w:hAnsi="Helvetica" w:cs="Helvetica"/>
          <w:sz w:val="20"/>
          <w:szCs w:val="20"/>
        </w:rPr>
        <w:t>semanal</w:t>
      </w:r>
      <w:r w:rsidR="008B33CD">
        <w:rPr>
          <w:rFonts w:ascii="Helvetica" w:hAnsi="Helvetica" w:cs="Helvetica"/>
          <w:sz w:val="20"/>
          <w:szCs w:val="20"/>
        </w:rPr>
        <w:t xml:space="preserve"> e fazendo não atrasar o programa </w:t>
      </w:r>
      <w:r w:rsidR="00744BAE">
        <w:rPr>
          <w:rFonts w:ascii="Helvetica" w:hAnsi="Helvetica" w:cs="Helvetica"/>
          <w:sz w:val="20"/>
          <w:szCs w:val="20"/>
        </w:rPr>
        <w:t>do semestre.</w:t>
      </w:r>
    </w:p>
    <w:p w:rsidR="00E6300E" w:rsidRDefault="00E6300E" w:rsidP="0075169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E6300E" w:rsidRDefault="00E6300E" w:rsidP="00751691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Descrição metodológica:</w:t>
      </w:r>
    </w:p>
    <w:p w:rsidR="003E68B3" w:rsidRPr="00135E7E" w:rsidRDefault="00E6300E" w:rsidP="00744BA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 w:rsidR="00744BAE">
        <w:rPr>
          <w:rFonts w:ascii="Helvetica" w:hAnsi="Helvetica" w:cs="Helvetica"/>
          <w:sz w:val="20"/>
          <w:szCs w:val="20"/>
        </w:rPr>
        <w:t xml:space="preserve">No decorrer dos oito períodos nos quais são aplicados o conteúdo programático das disciplinas </w:t>
      </w:r>
      <w:r w:rsidR="00744BAE">
        <w:rPr>
          <w:rFonts w:ascii="Helvetica-Bold" w:hAnsi="Helvetica-Bold" w:cs="Helvetica-Bold"/>
          <w:b/>
          <w:bCs/>
          <w:sz w:val="20"/>
          <w:szCs w:val="20"/>
        </w:rPr>
        <w:t>Percussão e Classe de percussão</w:t>
      </w:r>
      <w:r w:rsidR="00744BAE" w:rsidRPr="00744BAE">
        <w:rPr>
          <w:rFonts w:ascii="Helvetica" w:hAnsi="Helvetica" w:cs="Helvetica"/>
          <w:sz w:val="20"/>
          <w:szCs w:val="20"/>
        </w:rPr>
        <w:t xml:space="preserve"> </w:t>
      </w:r>
      <w:r w:rsidR="00744BAE">
        <w:rPr>
          <w:rFonts w:ascii="Helvetica" w:hAnsi="Helvetica" w:cs="Helvetica"/>
          <w:sz w:val="20"/>
          <w:szCs w:val="20"/>
        </w:rPr>
        <w:t xml:space="preserve">são usados vários métodos, livros e repertórios. </w:t>
      </w:r>
      <w:r w:rsidR="00134608">
        <w:rPr>
          <w:rFonts w:ascii="Helvetica" w:hAnsi="Helvetica" w:cs="Helvetica"/>
          <w:sz w:val="20"/>
          <w:szCs w:val="20"/>
        </w:rPr>
        <w:t xml:space="preserve">Para este período de monitoria estão sendo usados todos os métodos do compositor e educador Ney </w:t>
      </w:r>
      <w:proofErr w:type="spellStart"/>
      <w:r w:rsidR="00134608">
        <w:rPr>
          <w:rFonts w:ascii="Helvetica" w:hAnsi="Helvetica" w:cs="Helvetica"/>
          <w:sz w:val="20"/>
          <w:szCs w:val="20"/>
        </w:rPr>
        <w:t>Rosauro</w:t>
      </w:r>
      <w:proofErr w:type="spellEnd"/>
      <w:r w:rsidR="00134608">
        <w:rPr>
          <w:rFonts w:ascii="Helvetica" w:hAnsi="Helvetica" w:cs="Helvetica"/>
          <w:sz w:val="20"/>
          <w:szCs w:val="20"/>
        </w:rPr>
        <w:t xml:space="preserve">: </w:t>
      </w:r>
      <w:proofErr w:type="spellStart"/>
      <w:r w:rsidR="00134608">
        <w:rPr>
          <w:rFonts w:ascii="Helvetica-Bold" w:hAnsi="Helvetica-Bold" w:cs="Helvetica-Bold"/>
          <w:b/>
          <w:bCs/>
          <w:sz w:val="20"/>
          <w:szCs w:val="20"/>
        </w:rPr>
        <w:t>Seven</w:t>
      </w:r>
      <w:proofErr w:type="spellEnd"/>
      <w:r w:rsidR="00134608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="00134608">
        <w:rPr>
          <w:rFonts w:ascii="Helvetica-Bold" w:hAnsi="Helvetica-Bold" w:cs="Helvetica-Bold"/>
          <w:b/>
          <w:bCs/>
          <w:sz w:val="20"/>
          <w:szCs w:val="20"/>
        </w:rPr>
        <w:t>Childrens</w:t>
      </w:r>
      <w:proofErr w:type="spellEnd"/>
      <w:r w:rsidR="00134608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="00134608">
        <w:rPr>
          <w:rFonts w:ascii="Helvetica-Bold" w:hAnsi="Helvetica-Bold" w:cs="Helvetica-Bold"/>
          <w:b/>
          <w:bCs/>
          <w:sz w:val="20"/>
          <w:szCs w:val="20"/>
        </w:rPr>
        <w:t>Songs</w:t>
      </w:r>
      <w:proofErr w:type="spellEnd"/>
      <w:r w:rsidR="00134608">
        <w:rPr>
          <w:rFonts w:ascii="Helvetica-Bold" w:hAnsi="Helvetica-Bold" w:cs="Helvetica-Bold"/>
          <w:b/>
          <w:bCs/>
          <w:sz w:val="20"/>
          <w:szCs w:val="20"/>
        </w:rPr>
        <w:t xml:space="preserve">, Método Completo para Caixa Clara, Estudos Para Percussão Múltipla, </w:t>
      </w:r>
      <w:proofErr w:type="spellStart"/>
      <w:r w:rsidR="003E68B3">
        <w:rPr>
          <w:rFonts w:ascii="Helvetica-Bold" w:hAnsi="Helvetica-Bold" w:cs="Helvetica-Bold"/>
          <w:b/>
          <w:bCs/>
          <w:sz w:val="20"/>
          <w:szCs w:val="20"/>
        </w:rPr>
        <w:t>Vibes</w:t>
      </w:r>
      <w:proofErr w:type="spellEnd"/>
      <w:r w:rsidR="003E68B3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="003E68B3">
        <w:rPr>
          <w:rFonts w:ascii="Helvetica-Bold" w:hAnsi="Helvetica-Bold" w:cs="Helvetica-Bold"/>
          <w:b/>
          <w:bCs/>
          <w:sz w:val="20"/>
          <w:szCs w:val="20"/>
        </w:rPr>
        <w:t>Etuds</w:t>
      </w:r>
      <w:proofErr w:type="spellEnd"/>
      <w:r w:rsidR="003E68B3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="003E68B3">
        <w:rPr>
          <w:rFonts w:ascii="Helvetica-Bold" w:hAnsi="Helvetica-Bold" w:cs="Helvetica-Bold"/>
          <w:b/>
          <w:bCs/>
          <w:sz w:val="20"/>
          <w:szCs w:val="20"/>
        </w:rPr>
        <w:t>and</w:t>
      </w:r>
      <w:proofErr w:type="spellEnd"/>
      <w:r w:rsidR="003E68B3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="003E68B3">
        <w:rPr>
          <w:rFonts w:ascii="Helvetica-Bold" w:hAnsi="Helvetica-Bold" w:cs="Helvetica-Bold"/>
          <w:b/>
          <w:bCs/>
          <w:sz w:val="20"/>
          <w:szCs w:val="20"/>
        </w:rPr>
        <w:t>Songs</w:t>
      </w:r>
      <w:proofErr w:type="spellEnd"/>
      <w:r w:rsidR="003E68B3">
        <w:rPr>
          <w:rFonts w:ascii="Helvetica-Bold" w:hAnsi="Helvetica-Bold" w:cs="Helvetica-Bold"/>
          <w:b/>
          <w:bCs/>
          <w:sz w:val="20"/>
          <w:szCs w:val="20"/>
        </w:rPr>
        <w:t xml:space="preserve"> e</w:t>
      </w:r>
      <w:r w:rsidR="00134608">
        <w:rPr>
          <w:rFonts w:ascii="Helvetica-Bold" w:hAnsi="Helvetica-Bold" w:cs="Helvetica-Bold"/>
          <w:b/>
          <w:bCs/>
          <w:sz w:val="20"/>
          <w:szCs w:val="20"/>
        </w:rPr>
        <w:t xml:space="preserve"> Iniciação ao Teclado</w:t>
      </w:r>
      <w:r w:rsidR="003E68B3">
        <w:rPr>
          <w:rFonts w:ascii="Helvetica-Bold" w:hAnsi="Helvetica-Bold" w:cs="Helvetica-Bold"/>
          <w:b/>
          <w:bCs/>
          <w:sz w:val="20"/>
          <w:szCs w:val="20"/>
        </w:rPr>
        <w:t>.</w:t>
      </w:r>
      <w:r w:rsidR="003E68B3" w:rsidRPr="003E68B3">
        <w:rPr>
          <w:rFonts w:ascii="Helvetica" w:hAnsi="Helvetica" w:cs="Helvetica"/>
          <w:sz w:val="20"/>
          <w:szCs w:val="20"/>
        </w:rPr>
        <w:t xml:space="preserve"> </w:t>
      </w:r>
      <w:r w:rsidR="003E68B3">
        <w:rPr>
          <w:rFonts w:ascii="Helvetica" w:hAnsi="Helvetica" w:cs="Helvetica"/>
          <w:sz w:val="20"/>
          <w:szCs w:val="20"/>
        </w:rPr>
        <w:t xml:space="preserve">Também são estudados: </w:t>
      </w:r>
      <w:proofErr w:type="spellStart"/>
      <w:r w:rsidR="003E68B3">
        <w:rPr>
          <w:rFonts w:ascii="Helvetica-Bold" w:hAnsi="Helvetica-Bold" w:cs="Helvetica-Bold"/>
          <w:b/>
          <w:bCs/>
          <w:sz w:val="20"/>
          <w:szCs w:val="20"/>
        </w:rPr>
        <w:t>Timpani</w:t>
      </w:r>
      <w:proofErr w:type="spellEnd"/>
      <w:r w:rsidR="003E68B3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="003E68B3">
        <w:rPr>
          <w:rFonts w:ascii="Helvetica-Bold" w:hAnsi="Helvetica-Bold" w:cs="Helvetica-Bold"/>
          <w:b/>
          <w:bCs/>
          <w:sz w:val="20"/>
          <w:szCs w:val="20"/>
        </w:rPr>
        <w:t>Etuds</w:t>
      </w:r>
      <w:proofErr w:type="spellEnd"/>
      <w:r w:rsidR="003E68B3">
        <w:rPr>
          <w:rFonts w:ascii="Helvetica-Bold" w:hAnsi="Helvetica-Bold" w:cs="Helvetica-Bold"/>
          <w:b/>
          <w:bCs/>
          <w:sz w:val="20"/>
          <w:szCs w:val="20"/>
        </w:rPr>
        <w:t xml:space="preserve"> (</w:t>
      </w:r>
      <w:proofErr w:type="spellStart"/>
      <w:r w:rsidR="003E68B3">
        <w:rPr>
          <w:rFonts w:ascii="Helvetica-Bold" w:hAnsi="Helvetica-Bold" w:cs="Helvetica-Bold"/>
          <w:b/>
          <w:bCs/>
          <w:sz w:val="20"/>
          <w:szCs w:val="20"/>
        </w:rPr>
        <w:t>Vic</w:t>
      </w:r>
      <w:proofErr w:type="spellEnd"/>
      <w:r w:rsidR="003E68B3">
        <w:rPr>
          <w:rFonts w:ascii="Helvetica-Bold" w:hAnsi="Helvetica-Bold" w:cs="Helvetica-Bold"/>
          <w:b/>
          <w:bCs/>
          <w:sz w:val="20"/>
          <w:szCs w:val="20"/>
        </w:rPr>
        <w:t xml:space="preserve"> Firth), 14 </w:t>
      </w:r>
      <w:proofErr w:type="spellStart"/>
      <w:r w:rsidR="003E68B3">
        <w:rPr>
          <w:rFonts w:ascii="Helvetica-Bold" w:hAnsi="Helvetica-Bold" w:cs="Helvetica-Bold"/>
          <w:b/>
          <w:bCs/>
          <w:sz w:val="20"/>
          <w:szCs w:val="20"/>
        </w:rPr>
        <w:t>Modern</w:t>
      </w:r>
      <w:proofErr w:type="spellEnd"/>
      <w:r w:rsidR="003E68B3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="003E68B3">
        <w:rPr>
          <w:rFonts w:ascii="Helvetica-Bold" w:hAnsi="Helvetica-Bold" w:cs="Helvetica-Bold"/>
          <w:b/>
          <w:bCs/>
          <w:sz w:val="20"/>
          <w:szCs w:val="20"/>
        </w:rPr>
        <w:t>Contest</w:t>
      </w:r>
      <w:proofErr w:type="spellEnd"/>
      <w:r w:rsidR="003E68B3">
        <w:rPr>
          <w:rFonts w:ascii="Helvetica-Bold" w:hAnsi="Helvetica-Bold" w:cs="Helvetica-Bold"/>
          <w:b/>
          <w:bCs/>
          <w:sz w:val="20"/>
          <w:szCs w:val="20"/>
        </w:rPr>
        <w:t xml:space="preserve"> Solos (John </w:t>
      </w:r>
      <w:proofErr w:type="spellStart"/>
      <w:r w:rsidR="003E68B3">
        <w:rPr>
          <w:rFonts w:ascii="Helvetica-Bold" w:hAnsi="Helvetica-Bold" w:cs="Helvetica-Bold"/>
          <w:b/>
          <w:bCs/>
          <w:sz w:val="20"/>
          <w:szCs w:val="20"/>
        </w:rPr>
        <w:t>Pratt</w:t>
      </w:r>
      <w:proofErr w:type="spellEnd"/>
      <w:r w:rsidR="003E68B3">
        <w:rPr>
          <w:rFonts w:ascii="Helvetica-Bold" w:hAnsi="Helvetica-Bold" w:cs="Helvetica-Bold"/>
          <w:b/>
          <w:bCs/>
          <w:sz w:val="20"/>
          <w:szCs w:val="20"/>
        </w:rPr>
        <w:t xml:space="preserve">), </w:t>
      </w:r>
      <w:proofErr w:type="spellStart"/>
      <w:r w:rsidR="003E68B3">
        <w:rPr>
          <w:rFonts w:ascii="Helvetica-Bold" w:hAnsi="Helvetica-Bold" w:cs="Helvetica-Bold"/>
          <w:b/>
          <w:bCs/>
          <w:sz w:val="20"/>
          <w:szCs w:val="20"/>
        </w:rPr>
        <w:t>Snare</w:t>
      </w:r>
      <w:proofErr w:type="spellEnd"/>
      <w:r w:rsidR="003E68B3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="003E68B3">
        <w:rPr>
          <w:rFonts w:ascii="Helvetica-Bold" w:hAnsi="Helvetica-Bold" w:cs="Helvetica-Bold"/>
          <w:b/>
          <w:bCs/>
          <w:sz w:val="20"/>
          <w:szCs w:val="20"/>
        </w:rPr>
        <w:t>Drum</w:t>
      </w:r>
      <w:proofErr w:type="spellEnd"/>
      <w:r w:rsidR="003E68B3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="003E68B3">
        <w:rPr>
          <w:rFonts w:ascii="Helvetica-Bold" w:hAnsi="Helvetica-Bold" w:cs="Helvetica-Bold"/>
          <w:b/>
          <w:bCs/>
          <w:sz w:val="20"/>
          <w:szCs w:val="20"/>
        </w:rPr>
        <w:t>Method</w:t>
      </w:r>
      <w:proofErr w:type="spellEnd"/>
      <w:r w:rsidR="003E68B3">
        <w:rPr>
          <w:rFonts w:ascii="Helvetica-Bold" w:hAnsi="Helvetica-Bold" w:cs="Helvetica-Bold"/>
          <w:b/>
          <w:bCs/>
          <w:sz w:val="20"/>
          <w:szCs w:val="20"/>
        </w:rPr>
        <w:t xml:space="preserve"> Vol. </w:t>
      </w:r>
      <w:r w:rsidR="003E68B3" w:rsidRPr="003E68B3">
        <w:rPr>
          <w:rFonts w:ascii="Helvetica-Bold" w:hAnsi="Helvetica-Bold" w:cs="Helvetica-Bold"/>
          <w:b/>
          <w:bCs/>
          <w:sz w:val="20"/>
          <w:szCs w:val="20"/>
          <w:lang w:val="en-US"/>
        </w:rPr>
        <w:t xml:space="preserve">I e II (Vic Firth). </w:t>
      </w:r>
      <w:proofErr w:type="spellStart"/>
      <w:r w:rsidR="003E68B3" w:rsidRPr="00135E7E">
        <w:rPr>
          <w:rFonts w:ascii="Helvetica-Bold" w:hAnsi="Helvetica-Bold" w:cs="Helvetica-Bold"/>
          <w:b/>
          <w:bCs/>
          <w:sz w:val="20"/>
          <w:szCs w:val="20"/>
        </w:rPr>
        <w:t>Méthode</w:t>
      </w:r>
      <w:proofErr w:type="spellEnd"/>
      <w:r w:rsidR="003E68B3" w:rsidRPr="00135E7E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="003E68B3" w:rsidRPr="00135E7E">
        <w:rPr>
          <w:rFonts w:ascii="Helvetica-Bold" w:hAnsi="Helvetica-Bold" w:cs="Helvetica-Bold"/>
          <w:b/>
          <w:bCs/>
          <w:sz w:val="20"/>
          <w:szCs w:val="20"/>
        </w:rPr>
        <w:t>Caisse</w:t>
      </w:r>
      <w:proofErr w:type="spellEnd"/>
      <w:r w:rsidR="003E68B3" w:rsidRPr="00135E7E">
        <w:rPr>
          <w:rFonts w:ascii="Helvetica-Bold" w:hAnsi="Helvetica-Bold" w:cs="Helvetica-Bold"/>
          <w:b/>
          <w:bCs/>
          <w:sz w:val="20"/>
          <w:szCs w:val="20"/>
        </w:rPr>
        <w:t xml:space="preserve"> Claire (Jacques </w:t>
      </w:r>
      <w:proofErr w:type="spellStart"/>
      <w:r w:rsidR="003E68B3" w:rsidRPr="00135E7E">
        <w:rPr>
          <w:rFonts w:ascii="Helvetica-Bold" w:hAnsi="Helvetica-Bold" w:cs="Helvetica-Bold"/>
          <w:b/>
          <w:bCs/>
          <w:sz w:val="20"/>
          <w:szCs w:val="20"/>
        </w:rPr>
        <w:t>Delécluse</w:t>
      </w:r>
      <w:proofErr w:type="spellEnd"/>
      <w:r w:rsidR="003E68B3" w:rsidRPr="00135E7E">
        <w:rPr>
          <w:rFonts w:ascii="Helvetica-Bold" w:hAnsi="Helvetica-Bold" w:cs="Helvetica-Bold"/>
          <w:b/>
          <w:bCs/>
          <w:sz w:val="20"/>
          <w:szCs w:val="20"/>
        </w:rPr>
        <w:t xml:space="preserve">), </w:t>
      </w:r>
      <w:proofErr w:type="spellStart"/>
      <w:r w:rsidR="003E68B3" w:rsidRPr="00135E7E">
        <w:rPr>
          <w:rFonts w:ascii="Helvetica-Bold" w:hAnsi="Helvetica-Bold" w:cs="Helvetica-Bold"/>
          <w:b/>
          <w:bCs/>
          <w:sz w:val="20"/>
          <w:szCs w:val="20"/>
        </w:rPr>
        <w:t>Stick</w:t>
      </w:r>
      <w:proofErr w:type="spellEnd"/>
      <w:r w:rsidR="003E68B3" w:rsidRPr="00135E7E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="003E68B3" w:rsidRPr="00135E7E">
        <w:rPr>
          <w:rFonts w:ascii="Helvetica-Bold" w:hAnsi="Helvetica-Bold" w:cs="Helvetica-Bold"/>
          <w:b/>
          <w:bCs/>
          <w:sz w:val="20"/>
          <w:szCs w:val="20"/>
        </w:rPr>
        <w:t>Control</w:t>
      </w:r>
      <w:proofErr w:type="spellEnd"/>
      <w:r w:rsidR="003E68B3" w:rsidRPr="00135E7E">
        <w:rPr>
          <w:rFonts w:ascii="Helvetica-Bold" w:hAnsi="Helvetica-Bold" w:cs="Helvetica-Bold"/>
          <w:b/>
          <w:bCs/>
          <w:sz w:val="20"/>
          <w:szCs w:val="20"/>
        </w:rPr>
        <w:t xml:space="preserve"> (George Lawrence), </w:t>
      </w:r>
      <w:r w:rsidR="003E68B3" w:rsidRPr="00135E7E">
        <w:rPr>
          <w:rFonts w:ascii="Helvetica" w:hAnsi="Helvetica" w:cs="Helvetica"/>
          <w:sz w:val="20"/>
          <w:szCs w:val="20"/>
        </w:rPr>
        <w:t>entre outros.</w:t>
      </w:r>
    </w:p>
    <w:p w:rsidR="00135E7E" w:rsidRDefault="00135E7E" w:rsidP="0075169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135E7E">
        <w:rPr>
          <w:rFonts w:ascii="Helvetica" w:hAnsi="Helvetica" w:cs="Helvetica"/>
          <w:sz w:val="20"/>
          <w:szCs w:val="20"/>
        </w:rPr>
        <w:t>O repertório</w:t>
      </w:r>
      <w:r>
        <w:rPr>
          <w:rFonts w:ascii="Helvetica" w:hAnsi="Helvetica" w:cs="Helvetica"/>
          <w:sz w:val="20"/>
          <w:szCs w:val="20"/>
        </w:rPr>
        <w:t xml:space="preserve"> trabalhado varia entre “Solo” e “Grupo”. São algumas peças que foram trabalhadas no repertório até então: </w:t>
      </w:r>
      <w:r>
        <w:rPr>
          <w:rFonts w:ascii="Helvetica-Bold" w:hAnsi="Helvetica-Bold" w:cs="Helvetica-Bold"/>
          <w:b/>
          <w:bCs/>
          <w:sz w:val="20"/>
          <w:szCs w:val="20"/>
        </w:rPr>
        <w:t>Conc</w:t>
      </w:r>
      <w:r w:rsidR="00A02AE4">
        <w:rPr>
          <w:rFonts w:ascii="Helvetica-Bold" w:hAnsi="Helvetica-Bold" w:cs="Helvetica-Bold"/>
          <w:b/>
          <w:bCs/>
          <w:sz w:val="20"/>
          <w:szCs w:val="20"/>
        </w:rPr>
        <w:t>erto para Marimba e Orquestra (</w:t>
      </w:r>
      <w:r>
        <w:rPr>
          <w:rFonts w:ascii="Helvetica-Bold" w:hAnsi="Helvetica-Bold" w:cs="Helvetica-Bold"/>
          <w:b/>
          <w:bCs/>
          <w:sz w:val="20"/>
          <w:szCs w:val="20"/>
        </w:rPr>
        <w:t xml:space="preserve">Ney </w:t>
      </w:r>
      <w:proofErr w:type="spellStart"/>
      <w:r>
        <w:rPr>
          <w:rFonts w:ascii="Helvetica-Bold" w:hAnsi="Helvetica-Bold" w:cs="Helvetica-Bold"/>
          <w:b/>
          <w:bCs/>
          <w:sz w:val="20"/>
          <w:szCs w:val="20"/>
        </w:rPr>
        <w:t>Rosauro</w:t>
      </w:r>
      <w:proofErr w:type="spellEnd"/>
      <w:r>
        <w:rPr>
          <w:rFonts w:ascii="Helvetica-Bold" w:hAnsi="Helvetica-Bold" w:cs="Helvetica-Bold"/>
          <w:b/>
          <w:bCs/>
          <w:sz w:val="20"/>
          <w:szCs w:val="20"/>
        </w:rPr>
        <w:t xml:space="preserve">), </w:t>
      </w:r>
      <w:proofErr w:type="spellStart"/>
      <w:r>
        <w:rPr>
          <w:rFonts w:ascii="Helvetica-Bold" w:hAnsi="Helvetica-Bold" w:cs="Helvetica-Bold"/>
          <w:b/>
          <w:bCs/>
          <w:sz w:val="20"/>
          <w:szCs w:val="20"/>
        </w:rPr>
        <w:t>Primeval</w:t>
      </w:r>
      <w:proofErr w:type="spellEnd"/>
      <w:r>
        <w:rPr>
          <w:rFonts w:ascii="Helvetica-Bold" w:hAnsi="Helvetica-Bold" w:cs="Helvetica-Bold"/>
          <w:b/>
          <w:bCs/>
          <w:sz w:val="20"/>
          <w:szCs w:val="20"/>
        </w:rPr>
        <w:t xml:space="preserve"> Dance (John </w:t>
      </w:r>
      <w:proofErr w:type="spellStart"/>
      <w:proofErr w:type="gramStart"/>
      <w:r>
        <w:rPr>
          <w:rFonts w:ascii="Helvetica-Bold" w:hAnsi="Helvetica-Bold" w:cs="Helvetica-Bold"/>
          <w:b/>
          <w:bCs/>
          <w:sz w:val="20"/>
          <w:szCs w:val="20"/>
        </w:rPr>
        <w:t>O´Reilly</w:t>
      </w:r>
      <w:proofErr w:type="spellEnd"/>
      <w:proofErr w:type="gramEnd"/>
      <w:r>
        <w:rPr>
          <w:rFonts w:ascii="Helvetica-Bold" w:hAnsi="Helvetica-Bold" w:cs="Helvetica-Bold"/>
          <w:b/>
          <w:bCs/>
          <w:sz w:val="20"/>
          <w:szCs w:val="20"/>
        </w:rPr>
        <w:t xml:space="preserve">), </w:t>
      </w:r>
      <w:proofErr w:type="spellStart"/>
      <w:r w:rsidR="009B3665">
        <w:rPr>
          <w:rFonts w:ascii="Helvetica-Bold" w:hAnsi="Helvetica-Bold" w:cs="Helvetica-Bold"/>
          <w:b/>
          <w:bCs/>
          <w:sz w:val="20"/>
          <w:szCs w:val="20"/>
        </w:rPr>
        <w:t>Rotations</w:t>
      </w:r>
      <w:proofErr w:type="spellEnd"/>
      <w:r w:rsidR="009B3665">
        <w:rPr>
          <w:rFonts w:ascii="Helvetica-Bold" w:hAnsi="Helvetica-Bold" w:cs="Helvetica-Bold"/>
          <w:b/>
          <w:bCs/>
          <w:sz w:val="20"/>
          <w:szCs w:val="20"/>
        </w:rPr>
        <w:t xml:space="preserve"> (Eric </w:t>
      </w:r>
      <w:proofErr w:type="spellStart"/>
      <w:r w:rsidR="009B3665">
        <w:rPr>
          <w:rFonts w:ascii="Helvetica-Bold" w:hAnsi="Helvetica-Bold" w:cs="Helvetica-Bold"/>
          <w:b/>
          <w:bCs/>
          <w:sz w:val="20"/>
          <w:szCs w:val="20"/>
        </w:rPr>
        <w:t>Sammutt</w:t>
      </w:r>
      <w:proofErr w:type="spellEnd"/>
      <w:r w:rsidR="009B3665">
        <w:rPr>
          <w:rFonts w:ascii="Helvetica-Bold" w:hAnsi="Helvetica-Bold" w:cs="Helvetica-Bold"/>
          <w:b/>
          <w:bCs/>
          <w:sz w:val="20"/>
          <w:szCs w:val="20"/>
        </w:rPr>
        <w:t xml:space="preserve">), </w:t>
      </w:r>
      <w:proofErr w:type="spellStart"/>
      <w:r w:rsidR="009B3665">
        <w:rPr>
          <w:rFonts w:ascii="Helvetica-Bold" w:hAnsi="Helvetica-Bold" w:cs="Helvetica-Bold"/>
          <w:b/>
          <w:bCs/>
          <w:sz w:val="20"/>
          <w:szCs w:val="20"/>
        </w:rPr>
        <w:t>Yellow</w:t>
      </w:r>
      <w:proofErr w:type="spellEnd"/>
      <w:r w:rsidR="009B3665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="009B3665">
        <w:rPr>
          <w:rFonts w:ascii="Helvetica-Bold" w:hAnsi="Helvetica-Bold" w:cs="Helvetica-Bold"/>
          <w:b/>
          <w:bCs/>
          <w:sz w:val="20"/>
          <w:szCs w:val="20"/>
        </w:rPr>
        <w:t>After</w:t>
      </w:r>
      <w:proofErr w:type="spellEnd"/>
      <w:r w:rsidR="009B3665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="009B3665">
        <w:rPr>
          <w:rFonts w:ascii="Helvetica-Bold" w:hAnsi="Helvetica-Bold" w:cs="Helvetica-Bold"/>
          <w:b/>
          <w:bCs/>
          <w:sz w:val="20"/>
          <w:szCs w:val="20"/>
        </w:rPr>
        <w:t>the</w:t>
      </w:r>
      <w:proofErr w:type="spellEnd"/>
      <w:r w:rsidR="009B3665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="009B3665">
        <w:rPr>
          <w:rFonts w:ascii="Helvetica-Bold" w:hAnsi="Helvetica-Bold" w:cs="Helvetica-Bold"/>
          <w:b/>
          <w:bCs/>
          <w:sz w:val="20"/>
          <w:szCs w:val="20"/>
        </w:rPr>
        <w:t>Rain</w:t>
      </w:r>
      <w:proofErr w:type="spellEnd"/>
      <w:r w:rsidR="009B3665">
        <w:rPr>
          <w:rFonts w:ascii="Helvetica-Bold" w:hAnsi="Helvetica-Bold" w:cs="Helvetica-Bold"/>
          <w:b/>
          <w:bCs/>
          <w:sz w:val="20"/>
          <w:szCs w:val="20"/>
        </w:rPr>
        <w:t xml:space="preserve"> (</w:t>
      </w:r>
      <w:proofErr w:type="spellStart"/>
      <w:r w:rsidR="009B3665">
        <w:rPr>
          <w:rFonts w:ascii="Helvetica-Bold" w:hAnsi="Helvetica-Bold" w:cs="Helvetica-Bold"/>
          <w:b/>
          <w:bCs/>
          <w:sz w:val="20"/>
          <w:szCs w:val="20"/>
        </w:rPr>
        <w:t>Mitchel</w:t>
      </w:r>
      <w:proofErr w:type="spellEnd"/>
      <w:r w:rsidR="009B3665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="009B3665">
        <w:rPr>
          <w:rFonts w:ascii="Helvetica-Bold" w:hAnsi="Helvetica-Bold" w:cs="Helvetica-Bold"/>
          <w:b/>
          <w:bCs/>
          <w:sz w:val="20"/>
          <w:szCs w:val="20"/>
        </w:rPr>
        <w:t>Peters</w:t>
      </w:r>
      <w:proofErr w:type="spellEnd"/>
      <w:r w:rsidR="009B3665">
        <w:rPr>
          <w:rFonts w:ascii="Helvetica-Bold" w:hAnsi="Helvetica-Bold" w:cs="Helvetica-Bold"/>
          <w:b/>
          <w:bCs/>
          <w:sz w:val="20"/>
          <w:szCs w:val="20"/>
        </w:rPr>
        <w:t xml:space="preserve">), Mitos Brasileiros (Ney </w:t>
      </w:r>
      <w:proofErr w:type="spellStart"/>
      <w:r w:rsidR="009B3665">
        <w:rPr>
          <w:rFonts w:ascii="Helvetica-Bold" w:hAnsi="Helvetica-Bold" w:cs="Helvetica-Bold"/>
          <w:b/>
          <w:bCs/>
          <w:sz w:val="20"/>
          <w:szCs w:val="20"/>
        </w:rPr>
        <w:t>Rosauro</w:t>
      </w:r>
      <w:proofErr w:type="spellEnd"/>
      <w:r w:rsidR="009B3665">
        <w:rPr>
          <w:rFonts w:ascii="Helvetica-Bold" w:hAnsi="Helvetica-Bold" w:cs="Helvetica-Bold"/>
          <w:b/>
          <w:bCs/>
          <w:sz w:val="20"/>
          <w:szCs w:val="20"/>
        </w:rPr>
        <w:t xml:space="preserve">) e Urbanas II (Fernando </w:t>
      </w:r>
      <w:proofErr w:type="spellStart"/>
      <w:r w:rsidR="009B3665">
        <w:rPr>
          <w:rFonts w:ascii="Helvetica-Bold" w:hAnsi="Helvetica-Bold" w:cs="Helvetica-Bold"/>
          <w:b/>
          <w:bCs/>
          <w:sz w:val="20"/>
          <w:szCs w:val="20"/>
        </w:rPr>
        <w:t>Iazeta</w:t>
      </w:r>
      <w:proofErr w:type="spellEnd"/>
      <w:r w:rsidR="009B3665">
        <w:rPr>
          <w:rFonts w:ascii="Helvetica-Bold" w:hAnsi="Helvetica-Bold" w:cs="Helvetica-Bold"/>
          <w:b/>
          <w:bCs/>
          <w:sz w:val="20"/>
          <w:szCs w:val="20"/>
        </w:rPr>
        <w:t>)</w:t>
      </w:r>
    </w:p>
    <w:p w:rsidR="00E6300E" w:rsidRDefault="00E6300E" w:rsidP="0075169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 estr</w:t>
      </w:r>
      <w:r w:rsidR="009B3665">
        <w:rPr>
          <w:rFonts w:ascii="Helvetica" w:hAnsi="Helvetica" w:cs="Helvetica"/>
          <w:sz w:val="20"/>
          <w:szCs w:val="20"/>
        </w:rPr>
        <w:t xml:space="preserve">utura do curso é baseada em três seguimentos básicos diferenciados por “Famílias de instrumentos” de percussão: o primeiro seguimento são os </w:t>
      </w:r>
      <w:proofErr w:type="spellStart"/>
      <w:r w:rsidR="009B3665">
        <w:rPr>
          <w:rFonts w:ascii="Helvetica" w:hAnsi="Helvetica" w:cs="Helvetica"/>
          <w:sz w:val="20"/>
          <w:szCs w:val="20"/>
        </w:rPr>
        <w:t>membranofones</w:t>
      </w:r>
      <w:proofErr w:type="spellEnd"/>
      <w:r w:rsidR="009B3665">
        <w:rPr>
          <w:rFonts w:ascii="Helvetica" w:hAnsi="Helvetica" w:cs="Helvetica"/>
          <w:sz w:val="20"/>
          <w:szCs w:val="20"/>
        </w:rPr>
        <w:t xml:space="preserve"> (instrum</w:t>
      </w:r>
      <w:r w:rsidR="00F92A96">
        <w:rPr>
          <w:rFonts w:ascii="Helvetica" w:hAnsi="Helvetica" w:cs="Helvetica"/>
          <w:sz w:val="20"/>
          <w:szCs w:val="20"/>
        </w:rPr>
        <w:t>entos com pele</w:t>
      </w:r>
      <w:r w:rsidR="00390BD3">
        <w:rPr>
          <w:rFonts w:ascii="Helvetica" w:hAnsi="Helvetica" w:cs="Helvetica"/>
          <w:sz w:val="20"/>
          <w:szCs w:val="20"/>
        </w:rPr>
        <w:t xml:space="preserve">) Caixa Clara, Tom Tons, </w:t>
      </w:r>
      <w:proofErr w:type="spellStart"/>
      <w:r w:rsidR="00390BD3">
        <w:rPr>
          <w:rFonts w:ascii="Helvetica" w:hAnsi="Helvetica" w:cs="Helvetica"/>
          <w:sz w:val="20"/>
          <w:szCs w:val="20"/>
        </w:rPr>
        <w:t>Bongos</w:t>
      </w:r>
      <w:proofErr w:type="spellEnd"/>
      <w:r w:rsidR="00F92A96">
        <w:rPr>
          <w:rFonts w:ascii="Helvetica" w:hAnsi="Helvetica" w:cs="Helvetica"/>
          <w:sz w:val="20"/>
          <w:szCs w:val="20"/>
        </w:rPr>
        <w:t>, Tímpanos, entre outros.</w:t>
      </w:r>
      <w:r w:rsidR="007468AC">
        <w:rPr>
          <w:rFonts w:ascii="Helvetica" w:hAnsi="Helvetica" w:cs="Helvetica"/>
          <w:sz w:val="20"/>
          <w:szCs w:val="20"/>
        </w:rPr>
        <w:t xml:space="preserve"> No segundo</w:t>
      </w:r>
      <w:r w:rsidR="009B3665">
        <w:rPr>
          <w:rFonts w:ascii="Helvetica" w:hAnsi="Helvetica" w:cs="Helvetica"/>
          <w:sz w:val="20"/>
          <w:szCs w:val="20"/>
        </w:rPr>
        <w:t xml:space="preserve"> estão os teclados</w:t>
      </w:r>
      <w:r w:rsidR="00F92A96">
        <w:rPr>
          <w:rFonts w:ascii="Helvetica" w:hAnsi="Helvetica" w:cs="Helvetica"/>
          <w:sz w:val="20"/>
          <w:szCs w:val="20"/>
        </w:rPr>
        <w:t xml:space="preserve"> (instrumento de teclas), Marimba, </w:t>
      </w:r>
      <w:proofErr w:type="spellStart"/>
      <w:r w:rsidR="00F92A96">
        <w:rPr>
          <w:rFonts w:ascii="Helvetica" w:hAnsi="Helvetica" w:cs="Helvetica"/>
          <w:sz w:val="20"/>
          <w:szCs w:val="20"/>
        </w:rPr>
        <w:t>Vibrafone</w:t>
      </w:r>
      <w:proofErr w:type="spellEnd"/>
      <w:r w:rsidR="00F92A96">
        <w:rPr>
          <w:rFonts w:ascii="Helvetica" w:hAnsi="Helvetica" w:cs="Helvetica"/>
          <w:sz w:val="20"/>
          <w:szCs w:val="20"/>
        </w:rPr>
        <w:t xml:space="preserve">, </w:t>
      </w:r>
      <w:r w:rsidR="00390BD3">
        <w:rPr>
          <w:rFonts w:ascii="Helvetica" w:hAnsi="Helvetica" w:cs="Helvetica"/>
          <w:sz w:val="20"/>
          <w:szCs w:val="20"/>
        </w:rPr>
        <w:t>Xilofone</w:t>
      </w:r>
      <w:r w:rsidR="00F92A96"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 w:rsidR="00F92A96">
        <w:rPr>
          <w:rFonts w:ascii="Helvetica" w:hAnsi="Helvetica" w:cs="Helvetica"/>
          <w:sz w:val="20"/>
          <w:szCs w:val="20"/>
        </w:rPr>
        <w:t>Glockspiel</w:t>
      </w:r>
      <w:proofErr w:type="spellEnd"/>
      <w:r w:rsidR="00F92A96">
        <w:rPr>
          <w:rFonts w:ascii="Helvetica" w:hAnsi="Helvetica" w:cs="Helvetica"/>
          <w:sz w:val="20"/>
          <w:szCs w:val="20"/>
        </w:rPr>
        <w:t xml:space="preserve"> e Tubular Bells.</w:t>
      </w:r>
      <w:r w:rsidR="007468AC">
        <w:rPr>
          <w:rFonts w:ascii="Helvetica" w:hAnsi="Helvetica" w:cs="Helvetica"/>
          <w:sz w:val="20"/>
          <w:szCs w:val="20"/>
        </w:rPr>
        <w:t xml:space="preserve"> E no terceiro o aluno tem acesso aos acessórios </w:t>
      </w:r>
      <w:proofErr w:type="gramStart"/>
      <w:r w:rsidR="007468AC">
        <w:rPr>
          <w:rFonts w:ascii="Helvetica" w:hAnsi="Helvetica" w:cs="Helvetica"/>
          <w:sz w:val="20"/>
          <w:szCs w:val="20"/>
        </w:rPr>
        <w:t>Tr</w:t>
      </w:r>
      <w:r w:rsidR="00784E13">
        <w:rPr>
          <w:rFonts w:ascii="Helvetica" w:hAnsi="Helvetica" w:cs="Helvetica"/>
          <w:sz w:val="20"/>
          <w:szCs w:val="20"/>
        </w:rPr>
        <w:t>iangulo,</w:t>
      </w:r>
      <w:proofErr w:type="gramEnd"/>
      <w:r w:rsidR="00784E13">
        <w:rPr>
          <w:rFonts w:ascii="Helvetica" w:hAnsi="Helvetica" w:cs="Helvetica"/>
          <w:sz w:val="20"/>
          <w:szCs w:val="20"/>
        </w:rPr>
        <w:t xml:space="preserve"> Pandeiro, Wood </w:t>
      </w:r>
      <w:proofErr w:type="spellStart"/>
      <w:r w:rsidR="00784E13">
        <w:rPr>
          <w:rFonts w:ascii="Helvetica" w:hAnsi="Helvetica" w:cs="Helvetica"/>
          <w:sz w:val="20"/>
          <w:szCs w:val="20"/>
        </w:rPr>
        <w:t>Blocks</w:t>
      </w:r>
      <w:proofErr w:type="spellEnd"/>
      <w:r w:rsidR="00784E13">
        <w:rPr>
          <w:rFonts w:ascii="Helvetica" w:hAnsi="Helvetica" w:cs="Helvetica"/>
          <w:sz w:val="20"/>
          <w:szCs w:val="20"/>
        </w:rPr>
        <w:t xml:space="preserve"> e outros.</w:t>
      </w:r>
    </w:p>
    <w:p w:rsidR="00E6300E" w:rsidRDefault="00E6300E" w:rsidP="0075169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E6300E" w:rsidRDefault="00E6300E" w:rsidP="00751691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Resultados/avaliação:</w:t>
      </w:r>
    </w:p>
    <w:p w:rsidR="00E6300E" w:rsidRDefault="00E6300E" w:rsidP="00784E1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 xml:space="preserve">No estágio final do aprendizado o aluno </w:t>
      </w:r>
      <w:r w:rsidR="00784E13">
        <w:rPr>
          <w:rFonts w:ascii="Helvetica" w:hAnsi="Helvetica" w:cs="Helvetica"/>
          <w:sz w:val="20"/>
          <w:szCs w:val="20"/>
        </w:rPr>
        <w:t>está capacitado a</w:t>
      </w:r>
      <w:r w:rsidR="00A02AE4">
        <w:rPr>
          <w:rFonts w:ascii="Helvetica" w:hAnsi="Helvetica" w:cs="Helvetica"/>
          <w:sz w:val="20"/>
          <w:szCs w:val="20"/>
        </w:rPr>
        <w:t xml:space="preserve"> exercer o desempenho de percussionista na</w:t>
      </w:r>
      <w:r w:rsidR="00784E13">
        <w:rPr>
          <w:rFonts w:ascii="Helvetica" w:hAnsi="Helvetica" w:cs="Helvetica"/>
          <w:sz w:val="20"/>
          <w:szCs w:val="20"/>
        </w:rPr>
        <w:t xml:space="preserve"> varias vertentes</w:t>
      </w:r>
      <w:r w:rsidR="00A02AE4">
        <w:rPr>
          <w:rFonts w:ascii="Helvetica" w:hAnsi="Helvetica" w:cs="Helvetica"/>
          <w:sz w:val="20"/>
          <w:szCs w:val="20"/>
        </w:rPr>
        <w:t xml:space="preserve"> que são</w:t>
      </w:r>
      <w:r w:rsidR="00390BD3">
        <w:rPr>
          <w:rFonts w:ascii="Helvetica" w:hAnsi="Helvetica" w:cs="Helvetica"/>
          <w:sz w:val="20"/>
          <w:szCs w:val="20"/>
        </w:rPr>
        <w:t xml:space="preserve"> abrangidas pela percussão como</w:t>
      </w:r>
      <w:r w:rsidR="00A02AE4">
        <w:rPr>
          <w:rFonts w:ascii="Helvetica" w:hAnsi="Helvetica" w:cs="Helvetica"/>
          <w:sz w:val="20"/>
          <w:szCs w:val="20"/>
        </w:rPr>
        <w:t xml:space="preserve"> Orquestras, Bandas Sinfônicas, Bandas Marciais, Grupos de Percussão e Grupos de câmaras dos mais variados. </w:t>
      </w:r>
    </w:p>
    <w:p w:rsidR="00E6300E" w:rsidRDefault="00E6300E" w:rsidP="0075169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E6300E" w:rsidRDefault="00E6300E" w:rsidP="00751691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Conclusão:</w:t>
      </w:r>
    </w:p>
    <w:p w:rsidR="00E6300E" w:rsidRDefault="00E6300E" w:rsidP="0075169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As atividades destinadas à monitoria foram todas cumpridas a contento. Desde a</w:t>
      </w:r>
    </w:p>
    <w:p w:rsidR="004B7B31" w:rsidRPr="00B03129" w:rsidRDefault="007C6215" w:rsidP="0075169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lastRenderedPageBreak/>
        <w:t>aplicação</w:t>
      </w:r>
      <w:proofErr w:type="gramEnd"/>
      <w:r w:rsidR="00E6300E">
        <w:rPr>
          <w:rFonts w:ascii="Helvetica" w:hAnsi="Helvetica" w:cs="Helvetica"/>
          <w:sz w:val="20"/>
          <w:szCs w:val="20"/>
        </w:rPr>
        <w:t xml:space="preserve"> dos conteúdos programados ao longo deste período até a participação em eventos onde se apresentou alguns resultados parciais. Acreditamos ter tido um aproveitamento positivo na ordem de aproximadamente 95%.</w:t>
      </w:r>
    </w:p>
    <w:sectPr w:rsidR="004B7B31" w:rsidRPr="00B03129" w:rsidSect="004B7B3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66B" w:rsidRDefault="006A166B" w:rsidP="00AB2792">
      <w:pPr>
        <w:spacing w:after="0" w:line="240" w:lineRule="auto"/>
      </w:pPr>
      <w:r>
        <w:separator/>
      </w:r>
    </w:p>
  </w:endnote>
  <w:endnote w:type="continuationSeparator" w:id="0">
    <w:p w:rsidR="006A166B" w:rsidRDefault="006A166B" w:rsidP="00AB2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66B" w:rsidRDefault="006A166B" w:rsidP="00AB2792">
      <w:pPr>
        <w:spacing w:after="0" w:line="240" w:lineRule="auto"/>
      </w:pPr>
      <w:r>
        <w:separator/>
      </w:r>
    </w:p>
  </w:footnote>
  <w:footnote w:type="continuationSeparator" w:id="0">
    <w:p w:rsidR="006A166B" w:rsidRDefault="006A166B" w:rsidP="00AB2792">
      <w:pPr>
        <w:spacing w:after="0" w:line="240" w:lineRule="auto"/>
      </w:pPr>
      <w:r>
        <w:continuationSeparator/>
      </w:r>
    </w:p>
  </w:footnote>
  <w:footnote w:id="1">
    <w:p w:rsidR="00AB2792" w:rsidRPr="00D02B34" w:rsidRDefault="00AB2792" w:rsidP="00AB2792">
      <w:pPr>
        <w:pStyle w:val="Textodenotaderodap"/>
        <w:rPr>
          <w:rFonts w:ascii="Arial" w:hAnsi="Arial" w:cs="Arial"/>
        </w:rPr>
      </w:pPr>
      <w:r w:rsidRPr="00D02B34">
        <w:rPr>
          <w:rStyle w:val="Refdenotaderodap"/>
          <w:rFonts w:ascii="Arial" w:hAnsi="Arial" w:cs="Arial"/>
        </w:rPr>
        <w:footnoteRef/>
      </w:r>
      <w:r w:rsidRPr="00D02B34">
        <w:rPr>
          <w:rFonts w:ascii="Arial" w:hAnsi="Arial" w:cs="Arial"/>
        </w:rPr>
        <w:t xml:space="preserve"> </w:t>
      </w:r>
      <w:r w:rsidRPr="008B6A22">
        <w:t>Monitor.</w:t>
      </w:r>
    </w:p>
  </w:footnote>
  <w:footnote w:id="2">
    <w:p w:rsidR="00AB2792" w:rsidRPr="00AF6219" w:rsidRDefault="00AB2792" w:rsidP="00AB279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D5BED">
        <w:t>Orientador</w:t>
      </w:r>
      <w:r w:rsidRPr="00AF6219">
        <w:t xml:space="preserve"> (professor da disciplina)</w:t>
      </w:r>
      <w:r>
        <w:t>.</w:t>
      </w:r>
    </w:p>
  </w:footnote>
  <w:footnote w:id="3">
    <w:p w:rsidR="00AB2792" w:rsidRDefault="00AB2792" w:rsidP="00AB2792">
      <w:pPr>
        <w:pStyle w:val="Textodenotaderodap"/>
      </w:pPr>
      <w:r w:rsidRPr="00D02B34">
        <w:rPr>
          <w:rStyle w:val="Refdenotaderodap"/>
          <w:rFonts w:ascii="Arial" w:hAnsi="Arial" w:cs="Arial"/>
        </w:rPr>
        <w:footnoteRef/>
      </w:r>
      <w:r w:rsidRPr="00D02B34">
        <w:rPr>
          <w:rFonts w:ascii="Arial" w:hAnsi="Arial" w:cs="Arial"/>
        </w:rPr>
        <w:t xml:space="preserve"> </w:t>
      </w:r>
      <w:r w:rsidRPr="0072216A">
        <w:t>Coordenadora do projeto.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CA0" w:rsidRDefault="009B3CA0">
    <w:pPr>
      <w:pStyle w:val="Cabealho"/>
    </w:pPr>
    <w:r>
      <w:rPr>
        <w:rFonts w:ascii="Arial" w:hAnsi="Arial" w:cs="Arial"/>
        <w:b/>
        <w:bCs/>
        <w:color w:val="808080"/>
        <w:sz w:val="16"/>
        <w:u w:val="single"/>
      </w:rPr>
      <w:t>UFPB-PRG                                                                                                            XIII Encontro de Iniciação à Docência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00E"/>
    <w:rsid w:val="00104184"/>
    <w:rsid w:val="00134608"/>
    <w:rsid w:val="00135E7E"/>
    <w:rsid w:val="00145A20"/>
    <w:rsid w:val="00214875"/>
    <w:rsid w:val="00290512"/>
    <w:rsid w:val="002A3D4C"/>
    <w:rsid w:val="00390BD3"/>
    <w:rsid w:val="003E68B3"/>
    <w:rsid w:val="00413452"/>
    <w:rsid w:val="004B7B31"/>
    <w:rsid w:val="005C4571"/>
    <w:rsid w:val="005E6B74"/>
    <w:rsid w:val="00617160"/>
    <w:rsid w:val="006A166B"/>
    <w:rsid w:val="00744BAE"/>
    <w:rsid w:val="007468AC"/>
    <w:rsid w:val="00751691"/>
    <w:rsid w:val="00784E13"/>
    <w:rsid w:val="007C6215"/>
    <w:rsid w:val="00830FCD"/>
    <w:rsid w:val="008B33CD"/>
    <w:rsid w:val="009B3665"/>
    <w:rsid w:val="009B3CA0"/>
    <w:rsid w:val="00A02AE4"/>
    <w:rsid w:val="00A8284F"/>
    <w:rsid w:val="00AB2792"/>
    <w:rsid w:val="00B03129"/>
    <w:rsid w:val="00C705AB"/>
    <w:rsid w:val="00D83212"/>
    <w:rsid w:val="00E13FC2"/>
    <w:rsid w:val="00E6300E"/>
    <w:rsid w:val="00EB5FB6"/>
    <w:rsid w:val="00F9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B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279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2792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B2792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9B3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3CA0"/>
  </w:style>
  <w:style w:type="paragraph" w:styleId="Rodap">
    <w:name w:val="footer"/>
    <w:basedOn w:val="Normal"/>
    <w:link w:val="RodapChar"/>
    <w:uiPriority w:val="99"/>
    <w:semiHidden/>
    <w:unhideWhenUsed/>
    <w:rsid w:val="009B3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3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DANNIE</dc:creator>
  <cp:keywords/>
  <dc:description/>
  <cp:lastModifiedBy>Onofre Mauricio de Moura</cp:lastModifiedBy>
  <cp:revision>4</cp:revision>
  <dcterms:created xsi:type="dcterms:W3CDTF">2010-09-23T20:15:00Z</dcterms:created>
  <dcterms:modified xsi:type="dcterms:W3CDTF">2010-10-11T12:46:00Z</dcterms:modified>
</cp:coreProperties>
</file>