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2C" w:rsidRDefault="00836A2C" w:rsidP="00B0514D">
      <w:pPr>
        <w:tabs>
          <w:tab w:val="left" w:pos="142"/>
        </w:tabs>
        <w:spacing w:before="0" w:after="240"/>
        <w:jc w:val="left"/>
        <w:rPr>
          <w:rFonts w:ascii="Arial" w:hAnsi="Arial" w:cs="Arial"/>
          <w:b/>
          <w:sz w:val="20"/>
          <w:lang w:val="pt-BR"/>
        </w:rPr>
      </w:pPr>
      <w:bookmarkStart w:id="0" w:name="_GoBack"/>
      <w:r w:rsidRPr="00836A2C">
        <w:rPr>
          <w:rFonts w:ascii="Arial" w:hAnsi="Arial" w:cs="Arial"/>
          <w:b/>
          <w:sz w:val="20"/>
          <w:lang w:val="pt-BR"/>
        </w:rPr>
        <w:t>4CCAEDEFX05-O</w:t>
      </w:r>
    </w:p>
    <w:p w:rsidR="00171F10" w:rsidRPr="00836A2C" w:rsidRDefault="00836A2C" w:rsidP="00B0514D">
      <w:pPr>
        <w:tabs>
          <w:tab w:val="left" w:pos="142"/>
        </w:tabs>
        <w:spacing w:before="0" w:after="240"/>
        <w:jc w:val="center"/>
        <w:rPr>
          <w:rFonts w:ascii="Arial" w:hAnsi="Arial" w:cs="Arial"/>
          <w:b/>
          <w:sz w:val="20"/>
          <w:lang w:val="pt-BR"/>
        </w:rPr>
      </w:pPr>
      <w:r w:rsidRPr="00836A2C">
        <w:rPr>
          <w:rFonts w:ascii="Arial" w:hAnsi="Arial" w:cs="Arial"/>
          <w:b/>
          <w:sz w:val="20"/>
          <w:lang w:val="pt-BR"/>
        </w:rPr>
        <w:t xml:space="preserve">CURSO PRÉ-UNIVERSITÁRIO DA UFPB LITORAL NORTE: OPORTUNIDADE DE ACESSO AO ENSINO SUPERIOR </w:t>
      </w:r>
    </w:p>
    <w:p w:rsidR="00462602" w:rsidRPr="00462602" w:rsidRDefault="006328A4" w:rsidP="00B0514D">
      <w:pPr>
        <w:tabs>
          <w:tab w:val="left" w:pos="142"/>
        </w:tabs>
        <w:spacing w:before="0" w:after="240"/>
        <w:jc w:val="center"/>
        <w:rPr>
          <w:rFonts w:ascii="Arial" w:hAnsi="Arial" w:cs="Arial"/>
          <w:sz w:val="20"/>
          <w:vertAlign w:val="superscript"/>
          <w:lang w:val="pt-BR" w:eastAsia="pt-BR"/>
        </w:rPr>
      </w:pPr>
      <w:r w:rsidRPr="00462602">
        <w:rPr>
          <w:rFonts w:ascii="Arial" w:hAnsi="Arial" w:cs="Arial"/>
          <w:sz w:val="20"/>
          <w:lang w:val="pt-BR" w:eastAsia="pt-BR"/>
        </w:rPr>
        <w:t xml:space="preserve">Fernanda Figueiredo de </w:t>
      </w:r>
      <w:r w:rsidR="001D1638" w:rsidRPr="00462602">
        <w:rPr>
          <w:rFonts w:ascii="Arial" w:hAnsi="Arial" w:cs="Arial"/>
          <w:sz w:val="20"/>
          <w:lang w:val="pt-BR" w:eastAsia="pt-BR"/>
        </w:rPr>
        <w:t>Carvalho</w:t>
      </w:r>
      <w:r w:rsidR="001D1638" w:rsidRPr="00462602">
        <w:rPr>
          <w:rFonts w:ascii="Arial" w:hAnsi="Arial" w:cs="Arial"/>
          <w:sz w:val="20"/>
          <w:vertAlign w:val="superscript"/>
          <w:lang w:val="pt-BR" w:eastAsia="pt-BR"/>
        </w:rPr>
        <w:t xml:space="preserve"> (</w:t>
      </w:r>
      <w:r w:rsidRPr="00462602">
        <w:rPr>
          <w:rFonts w:ascii="Arial" w:hAnsi="Arial" w:cs="Arial"/>
          <w:sz w:val="20"/>
          <w:vertAlign w:val="superscript"/>
          <w:lang w:val="pt-BR" w:eastAsia="pt-BR"/>
        </w:rPr>
        <w:t>1</w:t>
      </w:r>
      <w:r w:rsidR="00462602" w:rsidRPr="00462602">
        <w:rPr>
          <w:rFonts w:ascii="Arial" w:hAnsi="Arial" w:cs="Arial"/>
          <w:sz w:val="20"/>
          <w:vertAlign w:val="superscript"/>
          <w:lang w:val="pt-BR" w:eastAsia="pt-BR"/>
        </w:rPr>
        <w:t>)</w:t>
      </w:r>
      <w:r w:rsidR="00462602">
        <w:rPr>
          <w:rFonts w:ascii="Arial" w:hAnsi="Arial" w:cs="Arial"/>
          <w:sz w:val="20"/>
          <w:lang w:val="pt-BR" w:eastAsia="pt-BR"/>
        </w:rPr>
        <w:t>;</w:t>
      </w:r>
      <w:r w:rsidRPr="00462602">
        <w:rPr>
          <w:rFonts w:ascii="Arial" w:hAnsi="Arial" w:cs="Arial"/>
          <w:sz w:val="20"/>
          <w:lang w:val="pt-BR" w:eastAsia="pt-BR"/>
        </w:rPr>
        <w:t xml:space="preserve"> </w:t>
      </w:r>
      <w:r w:rsidR="00462602">
        <w:rPr>
          <w:rFonts w:ascii="Arial" w:hAnsi="Arial" w:cs="Arial"/>
          <w:sz w:val="20"/>
          <w:lang w:val="pt-BR" w:eastAsia="pt-BR"/>
        </w:rPr>
        <w:t xml:space="preserve">João Inácio dos </w:t>
      </w:r>
      <w:proofErr w:type="gramStart"/>
      <w:r w:rsidR="00462602">
        <w:rPr>
          <w:rFonts w:ascii="Arial" w:hAnsi="Arial" w:cs="Arial"/>
          <w:sz w:val="20"/>
          <w:lang w:val="pt-BR" w:eastAsia="pt-BR"/>
        </w:rPr>
        <w:t xml:space="preserve">Santos </w:t>
      </w:r>
      <w:r w:rsidR="001D1638">
        <w:rPr>
          <w:rFonts w:ascii="Arial" w:hAnsi="Arial" w:cs="Arial"/>
          <w:sz w:val="20"/>
          <w:lang w:val="pt-BR" w:eastAsia="pt-BR"/>
        </w:rPr>
        <w:t>Neto</w:t>
      </w:r>
      <w:proofErr w:type="gramEnd"/>
      <w:r w:rsidR="001D1638" w:rsidRPr="00462602">
        <w:rPr>
          <w:rFonts w:ascii="Arial" w:hAnsi="Arial" w:cs="Arial"/>
          <w:sz w:val="20"/>
          <w:vertAlign w:val="superscript"/>
          <w:lang w:val="pt-BR" w:eastAsia="pt-BR"/>
        </w:rPr>
        <w:t xml:space="preserve"> (</w:t>
      </w:r>
      <w:r w:rsidR="00462602" w:rsidRPr="00462602">
        <w:rPr>
          <w:rFonts w:ascii="Arial" w:hAnsi="Arial" w:cs="Arial"/>
          <w:sz w:val="20"/>
          <w:vertAlign w:val="superscript"/>
          <w:lang w:val="pt-BR" w:eastAsia="pt-BR"/>
        </w:rPr>
        <w:t>1)</w:t>
      </w:r>
      <w:r w:rsidR="00462602">
        <w:rPr>
          <w:rFonts w:ascii="Arial" w:hAnsi="Arial" w:cs="Arial"/>
          <w:sz w:val="20"/>
          <w:lang w:val="pt-BR" w:eastAsia="pt-BR"/>
        </w:rPr>
        <w:t>;</w:t>
      </w:r>
      <w:r w:rsidR="00462602" w:rsidRPr="00462602">
        <w:rPr>
          <w:rFonts w:ascii="Arial" w:hAnsi="Arial" w:cs="Arial"/>
          <w:sz w:val="20"/>
          <w:lang w:val="pt-BR" w:eastAsia="pt-BR"/>
        </w:rPr>
        <w:t xml:space="preserve"> </w:t>
      </w:r>
      <w:r w:rsidRPr="00462602">
        <w:rPr>
          <w:rFonts w:ascii="Arial" w:hAnsi="Arial" w:cs="Arial"/>
          <w:sz w:val="20"/>
          <w:lang w:val="pt-BR" w:eastAsia="pt-BR"/>
        </w:rPr>
        <w:t>Jocélio Coutinho de Oliveira</w:t>
      </w:r>
      <w:r w:rsidR="00462602" w:rsidRPr="00462602">
        <w:rPr>
          <w:rFonts w:ascii="Arial" w:hAnsi="Arial" w:cs="Arial"/>
          <w:sz w:val="20"/>
          <w:vertAlign w:val="superscript"/>
          <w:lang w:val="pt-BR" w:eastAsia="pt-BR"/>
        </w:rPr>
        <w:t>(</w:t>
      </w:r>
      <w:r w:rsidR="00061C70">
        <w:rPr>
          <w:rFonts w:ascii="Arial" w:hAnsi="Arial" w:cs="Arial"/>
          <w:sz w:val="20"/>
          <w:vertAlign w:val="superscript"/>
          <w:lang w:val="pt-BR" w:eastAsia="pt-BR"/>
        </w:rPr>
        <w:t>3</w:t>
      </w:r>
      <w:r w:rsidR="00462602" w:rsidRPr="00462602">
        <w:rPr>
          <w:rFonts w:ascii="Arial" w:hAnsi="Arial" w:cs="Arial"/>
          <w:sz w:val="20"/>
          <w:vertAlign w:val="superscript"/>
          <w:lang w:val="pt-BR" w:eastAsia="pt-BR"/>
        </w:rPr>
        <w:t>)</w:t>
      </w:r>
      <w:r w:rsidR="00462602">
        <w:rPr>
          <w:rFonts w:ascii="Arial" w:hAnsi="Arial" w:cs="Arial"/>
          <w:sz w:val="20"/>
          <w:lang w:val="pt-BR" w:eastAsia="pt-BR"/>
        </w:rPr>
        <w:t>;</w:t>
      </w:r>
      <w:r w:rsidRPr="00462602">
        <w:rPr>
          <w:rFonts w:ascii="Arial" w:hAnsi="Arial" w:cs="Arial"/>
          <w:sz w:val="20"/>
          <w:lang w:val="pt-BR" w:eastAsia="pt-BR"/>
        </w:rPr>
        <w:t xml:space="preserve"> Luiz Fábio Alves Jales</w:t>
      </w:r>
      <w:r w:rsidR="00462602" w:rsidRPr="00462602">
        <w:rPr>
          <w:rFonts w:ascii="Arial" w:hAnsi="Arial" w:cs="Arial"/>
          <w:sz w:val="20"/>
          <w:vertAlign w:val="superscript"/>
          <w:lang w:val="pt-BR" w:eastAsia="pt-BR"/>
        </w:rPr>
        <w:t>(</w:t>
      </w:r>
      <w:r w:rsidR="00061C70">
        <w:rPr>
          <w:rFonts w:ascii="Arial" w:hAnsi="Arial" w:cs="Arial"/>
          <w:sz w:val="20"/>
          <w:vertAlign w:val="superscript"/>
          <w:lang w:val="pt-BR" w:eastAsia="pt-BR"/>
        </w:rPr>
        <w:t>3</w:t>
      </w:r>
      <w:r w:rsidR="00462602" w:rsidRPr="00462602">
        <w:rPr>
          <w:rFonts w:ascii="Arial" w:hAnsi="Arial" w:cs="Arial"/>
          <w:sz w:val="20"/>
          <w:vertAlign w:val="superscript"/>
          <w:lang w:val="pt-BR" w:eastAsia="pt-BR"/>
        </w:rPr>
        <w:t>)</w:t>
      </w:r>
      <w:r w:rsidR="00462602">
        <w:rPr>
          <w:rFonts w:ascii="Arial" w:hAnsi="Arial" w:cs="Arial"/>
          <w:sz w:val="20"/>
          <w:lang w:val="pt-BR" w:eastAsia="pt-BR"/>
        </w:rPr>
        <w:t xml:space="preserve">; </w:t>
      </w:r>
      <w:r w:rsidRPr="00462602">
        <w:rPr>
          <w:rFonts w:ascii="Arial" w:hAnsi="Arial" w:cs="Arial"/>
          <w:sz w:val="20"/>
          <w:lang w:val="pt-BR" w:eastAsia="pt-BR"/>
        </w:rPr>
        <w:t>Lusival Antonio Barcellos</w:t>
      </w:r>
      <w:r w:rsidR="00462602" w:rsidRPr="00462602">
        <w:rPr>
          <w:rFonts w:ascii="Arial" w:hAnsi="Arial" w:cs="Arial"/>
          <w:sz w:val="20"/>
          <w:vertAlign w:val="superscript"/>
          <w:lang w:val="pt-BR" w:eastAsia="pt-BR"/>
        </w:rPr>
        <w:t>(</w:t>
      </w:r>
      <w:r w:rsidR="00462602">
        <w:rPr>
          <w:rFonts w:ascii="Arial" w:hAnsi="Arial" w:cs="Arial"/>
          <w:sz w:val="20"/>
          <w:vertAlign w:val="superscript"/>
          <w:lang w:val="pt-BR" w:eastAsia="pt-BR"/>
        </w:rPr>
        <w:t>3</w:t>
      </w:r>
      <w:r w:rsidR="00462602" w:rsidRPr="00462602">
        <w:rPr>
          <w:rFonts w:ascii="Arial" w:hAnsi="Arial" w:cs="Arial"/>
          <w:sz w:val="20"/>
          <w:vertAlign w:val="superscript"/>
          <w:lang w:val="pt-BR" w:eastAsia="pt-BR"/>
        </w:rPr>
        <w:t>)</w:t>
      </w:r>
    </w:p>
    <w:p w:rsidR="00462602" w:rsidRPr="00BD154A" w:rsidRDefault="00462602" w:rsidP="00B0514D">
      <w:pPr>
        <w:tabs>
          <w:tab w:val="left" w:pos="142"/>
        </w:tabs>
        <w:spacing w:before="0" w:after="240"/>
        <w:jc w:val="center"/>
        <w:rPr>
          <w:rFonts w:ascii="Arial" w:hAnsi="Arial" w:cs="Arial"/>
          <w:sz w:val="20"/>
          <w:lang w:val="pt-BR"/>
        </w:rPr>
      </w:pPr>
      <w:r w:rsidRPr="00BD154A">
        <w:rPr>
          <w:rFonts w:ascii="Arial" w:hAnsi="Arial" w:cs="Arial"/>
          <w:sz w:val="20"/>
          <w:lang w:val="pt-BR"/>
        </w:rPr>
        <w:t>Centro de Ciência</w:t>
      </w:r>
      <w:r w:rsidR="006105EC">
        <w:rPr>
          <w:rFonts w:ascii="Arial" w:hAnsi="Arial" w:cs="Arial"/>
          <w:sz w:val="20"/>
          <w:lang w:val="pt-BR"/>
        </w:rPr>
        <w:t>s</w:t>
      </w:r>
      <w:r w:rsidRPr="00BD154A">
        <w:rPr>
          <w:rFonts w:ascii="Arial" w:hAnsi="Arial" w:cs="Arial"/>
          <w:sz w:val="20"/>
          <w:lang w:val="pt-BR"/>
        </w:rPr>
        <w:t xml:space="preserve"> Aplicadas e Educação/ Departamento de Educação/ FLUEX</w:t>
      </w:r>
    </w:p>
    <w:bookmarkEnd w:id="0"/>
    <w:p w:rsidR="00462602" w:rsidRDefault="00462602" w:rsidP="00462602">
      <w:pPr>
        <w:tabs>
          <w:tab w:val="left" w:pos="142"/>
        </w:tabs>
        <w:spacing w:line="360" w:lineRule="auto"/>
        <w:jc w:val="center"/>
        <w:rPr>
          <w:rFonts w:ascii="Arial" w:hAnsi="Arial" w:cs="Arial"/>
          <w:b/>
          <w:sz w:val="20"/>
          <w:lang w:val="pt-BR"/>
        </w:rPr>
      </w:pPr>
    </w:p>
    <w:p w:rsidR="00462602" w:rsidRDefault="00462602" w:rsidP="00833169">
      <w:pPr>
        <w:pStyle w:val="NormalWeb"/>
        <w:tabs>
          <w:tab w:val="left" w:pos="142"/>
        </w:tabs>
        <w:spacing w:before="0" w:after="0" w:line="360" w:lineRule="auto"/>
        <w:jc w:val="both"/>
        <w:rPr>
          <w:rFonts w:ascii="Arial" w:hAnsi="Arial" w:cs="Arial"/>
          <w:b/>
          <w:sz w:val="20"/>
          <w:szCs w:val="20"/>
        </w:rPr>
      </w:pPr>
      <w:r w:rsidRPr="00462602">
        <w:rPr>
          <w:rFonts w:ascii="Arial" w:hAnsi="Arial" w:cs="Arial"/>
          <w:b/>
          <w:sz w:val="20"/>
          <w:szCs w:val="20"/>
        </w:rPr>
        <w:t>RESUMO</w:t>
      </w:r>
    </w:p>
    <w:p w:rsidR="00462602" w:rsidRDefault="00462602" w:rsidP="00833169">
      <w:pPr>
        <w:pStyle w:val="NormalWeb"/>
        <w:tabs>
          <w:tab w:val="left" w:pos="142"/>
        </w:tabs>
        <w:spacing w:before="0" w:after="0" w:line="360" w:lineRule="auto"/>
        <w:jc w:val="both"/>
        <w:rPr>
          <w:rFonts w:ascii="Arial" w:hAnsi="Arial" w:cs="Arial"/>
          <w:b/>
          <w:sz w:val="20"/>
          <w:szCs w:val="20"/>
        </w:rPr>
      </w:pPr>
    </w:p>
    <w:p w:rsidR="00031086" w:rsidRDefault="006328A4" w:rsidP="00833169">
      <w:pPr>
        <w:pStyle w:val="NormalWeb"/>
        <w:tabs>
          <w:tab w:val="left" w:pos="142"/>
        </w:tabs>
        <w:spacing w:before="0" w:after="0" w:line="360" w:lineRule="auto"/>
        <w:jc w:val="both"/>
        <w:rPr>
          <w:rFonts w:ascii="Arial" w:hAnsi="Arial" w:cs="Arial"/>
          <w:color w:val="000000"/>
          <w:sz w:val="20"/>
          <w:szCs w:val="20"/>
        </w:rPr>
      </w:pPr>
      <w:r w:rsidRPr="00462602">
        <w:rPr>
          <w:rFonts w:ascii="Arial" w:hAnsi="Arial" w:cs="Arial"/>
          <w:sz w:val="20"/>
          <w:szCs w:val="20"/>
        </w:rPr>
        <w:t xml:space="preserve">O presente trabalho tem por objetivo apresentar </w:t>
      </w:r>
      <w:r w:rsidR="001D1638">
        <w:rPr>
          <w:rFonts w:ascii="Arial" w:hAnsi="Arial" w:cs="Arial"/>
          <w:sz w:val="20"/>
          <w:szCs w:val="20"/>
        </w:rPr>
        <w:t>as ações d</w:t>
      </w:r>
      <w:r w:rsidRPr="00462602">
        <w:rPr>
          <w:rFonts w:ascii="Arial" w:hAnsi="Arial" w:cs="Arial"/>
          <w:sz w:val="20"/>
          <w:szCs w:val="20"/>
        </w:rPr>
        <w:t xml:space="preserve">o Curso Pré-Universitário promovido pelo </w:t>
      </w:r>
      <w:r w:rsidRPr="00F0658F">
        <w:rPr>
          <w:rFonts w:ascii="Arial" w:hAnsi="Arial" w:cs="Arial"/>
          <w:i/>
          <w:sz w:val="20"/>
          <w:szCs w:val="20"/>
        </w:rPr>
        <w:t>Campus</w:t>
      </w:r>
      <w:r w:rsidRPr="00462602">
        <w:rPr>
          <w:rFonts w:ascii="Arial" w:hAnsi="Arial" w:cs="Arial"/>
          <w:sz w:val="20"/>
          <w:szCs w:val="20"/>
        </w:rPr>
        <w:t xml:space="preserve"> IV da Universidade Federal da Paraíba e fomentado pela Pró-Reitoria de Extens</w:t>
      </w:r>
      <w:r w:rsidR="00F0658F">
        <w:rPr>
          <w:rFonts w:ascii="Arial" w:hAnsi="Arial" w:cs="Arial"/>
          <w:sz w:val="20"/>
          <w:szCs w:val="20"/>
        </w:rPr>
        <w:t>ão e Assuntos Comunitários da referida</w:t>
      </w:r>
      <w:r w:rsidRPr="00462602">
        <w:rPr>
          <w:rFonts w:ascii="Arial" w:hAnsi="Arial" w:cs="Arial"/>
          <w:sz w:val="20"/>
          <w:szCs w:val="20"/>
        </w:rPr>
        <w:t xml:space="preserve"> instituição. Esse curso </w:t>
      </w:r>
      <w:r w:rsidR="00964F0B">
        <w:rPr>
          <w:rFonts w:ascii="Arial" w:hAnsi="Arial" w:cs="Arial"/>
          <w:sz w:val="20"/>
          <w:szCs w:val="20"/>
        </w:rPr>
        <w:t xml:space="preserve">preparatório </w:t>
      </w:r>
      <w:r w:rsidRPr="00462602">
        <w:rPr>
          <w:rFonts w:ascii="Arial" w:hAnsi="Arial" w:cs="Arial"/>
          <w:sz w:val="20"/>
          <w:szCs w:val="20"/>
        </w:rPr>
        <w:t>almeja proporcionar aos alunos das escolas públic</w:t>
      </w:r>
      <w:r w:rsidR="00F0658F">
        <w:rPr>
          <w:rFonts w:ascii="Arial" w:hAnsi="Arial" w:cs="Arial"/>
          <w:sz w:val="20"/>
          <w:szCs w:val="20"/>
        </w:rPr>
        <w:t>as do Vale do Mamanguape e</w:t>
      </w:r>
      <w:r w:rsidR="00A252DB">
        <w:rPr>
          <w:rFonts w:ascii="Arial" w:hAnsi="Arial" w:cs="Arial"/>
          <w:sz w:val="20"/>
          <w:szCs w:val="20"/>
        </w:rPr>
        <w:t xml:space="preserve"> do</w:t>
      </w:r>
      <w:r w:rsidR="00F0658F">
        <w:rPr>
          <w:rFonts w:ascii="Arial" w:hAnsi="Arial" w:cs="Arial"/>
          <w:sz w:val="20"/>
          <w:szCs w:val="20"/>
        </w:rPr>
        <w:t xml:space="preserve"> agreste</w:t>
      </w:r>
      <w:r w:rsidRPr="00462602">
        <w:rPr>
          <w:rFonts w:ascii="Arial" w:hAnsi="Arial" w:cs="Arial"/>
          <w:sz w:val="20"/>
          <w:szCs w:val="20"/>
        </w:rPr>
        <w:t xml:space="preserve"> paraibano, principalmente aos oriundos das camadas populares, </w:t>
      </w:r>
      <w:r w:rsidRPr="00B7794D">
        <w:rPr>
          <w:rFonts w:ascii="Arial" w:hAnsi="Arial" w:cs="Arial"/>
          <w:sz w:val="20"/>
          <w:szCs w:val="20"/>
        </w:rPr>
        <w:t>c</w:t>
      </w:r>
      <w:r w:rsidR="00A252DB">
        <w:rPr>
          <w:rFonts w:ascii="Arial" w:hAnsi="Arial" w:cs="Arial"/>
          <w:sz w:val="20"/>
          <w:szCs w:val="20"/>
        </w:rPr>
        <w:t>ondições iguais a</w:t>
      </w:r>
      <w:r w:rsidRPr="00B7794D">
        <w:rPr>
          <w:rFonts w:ascii="Arial" w:hAnsi="Arial" w:cs="Arial"/>
          <w:sz w:val="20"/>
          <w:szCs w:val="20"/>
        </w:rPr>
        <w:t xml:space="preserve">s dos alunos de escolas particulares </w:t>
      </w:r>
      <w:r w:rsidR="00A252DB">
        <w:rPr>
          <w:rFonts w:ascii="Arial" w:hAnsi="Arial" w:cs="Arial"/>
          <w:sz w:val="20"/>
          <w:szCs w:val="20"/>
        </w:rPr>
        <w:t>quanto a</w:t>
      </w:r>
      <w:r w:rsidR="00873A47" w:rsidRPr="00B7794D">
        <w:rPr>
          <w:rFonts w:ascii="Arial" w:hAnsi="Arial" w:cs="Arial"/>
          <w:sz w:val="20"/>
          <w:szCs w:val="20"/>
        </w:rPr>
        <w:t>o</w:t>
      </w:r>
      <w:r w:rsidR="00A252DB">
        <w:rPr>
          <w:rFonts w:ascii="Arial" w:hAnsi="Arial" w:cs="Arial"/>
          <w:sz w:val="20"/>
          <w:szCs w:val="20"/>
        </w:rPr>
        <w:t xml:space="preserve"> ingresso no</w:t>
      </w:r>
      <w:r w:rsidRPr="00B7794D">
        <w:rPr>
          <w:rFonts w:ascii="Arial" w:hAnsi="Arial" w:cs="Arial"/>
          <w:sz w:val="20"/>
          <w:szCs w:val="20"/>
        </w:rPr>
        <w:t xml:space="preserve"> </w:t>
      </w:r>
      <w:r w:rsidR="00A252DB">
        <w:rPr>
          <w:rFonts w:ascii="Arial" w:hAnsi="Arial" w:cs="Arial"/>
          <w:sz w:val="20"/>
          <w:szCs w:val="20"/>
        </w:rPr>
        <w:t>ensino superior, nas universidades públicas</w:t>
      </w:r>
      <w:r w:rsidR="00523BB2" w:rsidRPr="00B7794D">
        <w:rPr>
          <w:rFonts w:ascii="Arial" w:hAnsi="Arial" w:cs="Arial"/>
          <w:sz w:val="20"/>
          <w:szCs w:val="20"/>
        </w:rPr>
        <w:t xml:space="preserve"> federais e estaduais</w:t>
      </w:r>
      <w:r w:rsidR="00523BB2" w:rsidRPr="00462602">
        <w:rPr>
          <w:rFonts w:ascii="Arial" w:hAnsi="Arial" w:cs="Arial"/>
          <w:color w:val="FF0000"/>
          <w:sz w:val="20"/>
          <w:szCs w:val="20"/>
        </w:rPr>
        <w:t>.</w:t>
      </w:r>
      <w:r w:rsidR="001D1638">
        <w:rPr>
          <w:rFonts w:ascii="Arial" w:hAnsi="Arial" w:cs="Arial"/>
          <w:sz w:val="20"/>
          <w:szCs w:val="20"/>
        </w:rPr>
        <w:t xml:space="preserve"> Para isto</w:t>
      </w:r>
      <w:r w:rsidRPr="00462602">
        <w:rPr>
          <w:rFonts w:ascii="Arial" w:hAnsi="Arial" w:cs="Arial"/>
          <w:sz w:val="20"/>
          <w:szCs w:val="20"/>
        </w:rPr>
        <w:t>, incorpora metodologias que possibilitam o incentivo</w:t>
      </w:r>
      <w:r w:rsidR="00031086">
        <w:rPr>
          <w:rFonts w:ascii="Arial" w:hAnsi="Arial" w:cs="Arial"/>
          <w:sz w:val="20"/>
          <w:szCs w:val="20"/>
        </w:rPr>
        <w:t xml:space="preserve"> à docência</w:t>
      </w:r>
      <w:r w:rsidRPr="00462602">
        <w:rPr>
          <w:rFonts w:ascii="Arial" w:hAnsi="Arial" w:cs="Arial"/>
          <w:sz w:val="20"/>
          <w:szCs w:val="20"/>
        </w:rPr>
        <w:t xml:space="preserve"> aos alunos de graduação e de pós-graduação</w:t>
      </w:r>
      <w:r w:rsidR="00031086">
        <w:rPr>
          <w:rFonts w:ascii="Arial" w:hAnsi="Arial" w:cs="Arial"/>
          <w:sz w:val="20"/>
          <w:szCs w:val="20"/>
        </w:rPr>
        <w:t xml:space="preserve"> da UFPB,</w:t>
      </w:r>
      <w:r w:rsidRPr="00462602">
        <w:rPr>
          <w:rFonts w:ascii="Arial" w:hAnsi="Arial" w:cs="Arial"/>
          <w:sz w:val="20"/>
          <w:szCs w:val="20"/>
        </w:rPr>
        <w:t xml:space="preserve"> </w:t>
      </w:r>
      <w:r w:rsidR="00031086">
        <w:rPr>
          <w:rFonts w:ascii="Arial" w:hAnsi="Arial" w:cs="Arial"/>
          <w:sz w:val="20"/>
          <w:szCs w:val="20"/>
        </w:rPr>
        <w:t>tendo viabilizado</w:t>
      </w:r>
      <w:r w:rsidRPr="00462602">
        <w:rPr>
          <w:rFonts w:ascii="Arial" w:hAnsi="Arial" w:cs="Arial"/>
          <w:sz w:val="20"/>
          <w:szCs w:val="20"/>
        </w:rPr>
        <w:t xml:space="preserve"> resultados </w:t>
      </w:r>
      <w:r w:rsidR="00523BB2" w:rsidRPr="00462602">
        <w:rPr>
          <w:rFonts w:ascii="Arial" w:hAnsi="Arial" w:cs="Arial"/>
          <w:sz w:val="20"/>
          <w:szCs w:val="20"/>
        </w:rPr>
        <w:t>positivos</w:t>
      </w:r>
      <w:r w:rsidR="00031086">
        <w:rPr>
          <w:rFonts w:ascii="Arial" w:hAnsi="Arial" w:cs="Arial"/>
          <w:sz w:val="20"/>
          <w:szCs w:val="20"/>
        </w:rPr>
        <w:t xml:space="preserve"> em relação</w:t>
      </w:r>
      <w:r w:rsidR="00964F0B">
        <w:rPr>
          <w:rFonts w:ascii="Arial" w:hAnsi="Arial" w:cs="Arial"/>
          <w:sz w:val="20"/>
          <w:szCs w:val="20"/>
        </w:rPr>
        <w:t xml:space="preserve"> aos objetivos esperados. Tal</w:t>
      </w:r>
      <w:r w:rsidRPr="00462602">
        <w:rPr>
          <w:rFonts w:ascii="Arial" w:hAnsi="Arial" w:cs="Arial"/>
          <w:sz w:val="20"/>
          <w:szCs w:val="20"/>
        </w:rPr>
        <w:t xml:space="preserve"> projeto se justifica pela necessidade de uma</w:t>
      </w:r>
      <w:r w:rsidRPr="00462602">
        <w:rPr>
          <w:rFonts w:ascii="Arial" w:hAnsi="Arial" w:cs="Arial"/>
          <w:color w:val="000000"/>
          <w:sz w:val="20"/>
          <w:szCs w:val="20"/>
        </w:rPr>
        <w:t xml:space="preserve"> extensão</w:t>
      </w:r>
      <w:r w:rsidR="00964F0B">
        <w:rPr>
          <w:rFonts w:ascii="Arial" w:hAnsi="Arial" w:cs="Arial"/>
          <w:color w:val="000000"/>
          <w:sz w:val="20"/>
          <w:szCs w:val="20"/>
        </w:rPr>
        <w:t xml:space="preserve"> universitária</w:t>
      </w:r>
      <w:r w:rsidRPr="00462602">
        <w:rPr>
          <w:rFonts w:ascii="Arial" w:hAnsi="Arial" w:cs="Arial"/>
          <w:color w:val="000000"/>
          <w:sz w:val="20"/>
          <w:szCs w:val="20"/>
        </w:rPr>
        <w:t xml:space="preserve"> a serviço da democratização do conhecimento e da transformação da realidade social, visando à emancipação dos sujeitos.</w:t>
      </w:r>
    </w:p>
    <w:p w:rsidR="00462602" w:rsidRPr="00462602" w:rsidRDefault="00462602" w:rsidP="00833169">
      <w:pPr>
        <w:pStyle w:val="NormalWeb"/>
        <w:tabs>
          <w:tab w:val="left" w:pos="142"/>
        </w:tabs>
        <w:spacing w:before="0" w:after="0" w:line="360" w:lineRule="auto"/>
        <w:jc w:val="both"/>
        <w:rPr>
          <w:rFonts w:ascii="Arial" w:hAnsi="Arial" w:cs="Arial"/>
          <w:sz w:val="20"/>
          <w:szCs w:val="20"/>
        </w:rPr>
      </w:pPr>
      <w:r w:rsidRPr="00462602">
        <w:rPr>
          <w:rFonts w:ascii="Arial" w:hAnsi="Arial" w:cs="Arial"/>
          <w:b/>
          <w:sz w:val="20"/>
          <w:szCs w:val="20"/>
        </w:rPr>
        <w:t xml:space="preserve">Palavras-chave: </w:t>
      </w:r>
      <w:r w:rsidRPr="00462602">
        <w:rPr>
          <w:rFonts w:ascii="Arial" w:hAnsi="Arial" w:cs="Arial"/>
          <w:sz w:val="20"/>
          <w:szCs w:val="20"/>
        </w:rPr>
        <w:t>curso pré-vestibular, extensão</w:t>
      </w:r>
      <w:r w:rsidR="00031086">
        <w:rPr>
          <w:rFonts w:ascii="Arial" w:hAnsi="Arial" w:cs="Arial"/>
          <w:sz w:val="20"/>
          <w:szCs w:val="20"/>
        </w:rPr>
        <w:t xml:space="preserve"> universitária</w:t>
      </w:r>
      <w:r w:rsidRPr="00462602">
        <w:rPr>
          <w:rFonts w:ascii="Arial" w:hAnsi="Arial" w:cs="Arial"/>
          <w:sz w:val="20"/>
          <w:szCs w:val="20"/>
        </w:rPr>
        <w:t>, democratização do ensino superior</w:t>
      </w:r>
      <w:r w:rsidR="00031086">
        <w:rPr>
          <w:rFonts w:ascii="Arial" w:hAnsi="Arial" w:cs="Arial"/>
          <w:sz w:val="20"/>
          <w:szCs w:val="20"/>
        </w:rPr>
        <w:t>.</w:t>
      </w:r>
    </w:p>
    <w:p w:rsidR="00462602" w:rsidRDefault="00462602" w:rsidP="00833169">
      <w:pPr>
        <w:tabs>
          <w:tab w:val="left" w:pos="142"/>
        </w:tabs>
        <w:spacing w:before="0" w:line="360" w:lineRule="auto"/>
        <w:rPr>
          <w:rFonts w:ascii="Arial" w:hAnsi="Arial" w:cs="Arial"/>
          <w:b/>
          <w:sz w:val="20"/>
          <w:lang w:val="pt-BR"/>
        </w:rPr>
      </w:pPr>
    </w:p>
    <w:p w:rsidR="006328A4" w:rsidRDefault="00462602" w:rsidP="00833169">
      <w:pPr>
        <w:tabs>
          <w:tab w:val="left" w:pos="142"/>
        </w:tabs>
        <w:spacing w:before="0" w:line="360" w:lineRule="auto"/>
        <w:rPr>
          <w:rFonts w:ascii="Arial" w:hAnsi="Arial" w:cs="Arial"/>
          <w:b/>
          <w:sz w:val="20"/>
          <w:lang w:val="pt-BR"/>
        </w:rPr>
      </w:pPr>
      <w:r w:rsidRPr="00462602">
        <w:rPr>
          <w:rFonts w:ascii="Arial" w:hAnsi="Arial" w:cs="Arial"/>
          <w:b/>
          <w:sz w:val="20"/>
          <w:lang w:val="pt-BR"/>
        </w:rPr>
        <w:t>INTRODUÇÃO</w:t>
      </w:r>
    </w:p>
    <w:p w:rsidR="00031086" w:rsidRPr="00462602" w:rsidRDefault="00031086" w:rsidP="00833169">
      <w:pPr>
        <w:tabs>
          <w:tab w:val="left" w:pos="142"/>
        </w:tabs>
        <w:spacing w:before="0" w:line="360" w:lineRule="auto"/>
        <w:rPr>
          <w:rFonts w:ascii="Arial" w:hAnsi="Arial" w:cs="Arial"/>
          <w:b/>
          <w:sz w:val="20"/>
          <w:lang w:val="pt-BR"/>
        </w:rPr>
      </w:pPr>
    </w:p>
    <w:p w:rsidR="006328A4" w:rsidRPr="00462602" w:rsidRDefault="009831CA" w:rsidP="00833169">
      <w:pPr>
        <w:tabs>
          <w:tab w:val="left" w:pos="142"/>
        </w:tabs>
        <w:spacing w:before="0" w:line="360" w:lineRule="auto"/>
        <w:ind w:right="-1" w:firstLine="708"/>
        <w:rPr>
          <w:rFonts w:ascii="Arial" w:hAnsi="Arial" w:cs="Arial"/>
          <w:sz w:val="20"/>
          <w:lang w:val="pt-BR"/>
        </w:rPr>
      </w:pPr>
      <w:r>
        <w:rPr>
          <w:rFonts w:ascii="Arial" w:hAnsi="Arial" w:cs="Arial"/>
          <w:sz w:val="20"/>
          <w:lang w:val="pt-BR"/>
        </w:rPr>
        <w:t>De que forma</w:t>
      </w:r>
      <w:r w:rsidR="006328A4" w:rsidRPr="00462602">
        <w:rPr>
          <w:rFonts w:ascii="Arial" w:hAnsi="Arial" w:cs="Arial"/>
          <w:sz w:val="20"/>
          <w:lang w:val="pt-BR"/>
        </w:rPr>
        <w:t xml:space="preserve"> a universidade pública pode contribuir para a democratização do acesso ao ensino superior, colaborando, consequentemente, com o desenvolvimento so</w:t>
      </w:r>
      <w:r>
        <w:rPr>
          <w:rFonts w:ascii="Arial" w:hAnsi="Arial" w:cs="Arial"/>
          <w:sz w:val="20"/>
          <w:lang w:val="pt-BR"/>
        </w:rPr>
        <w:t>cioeconômico da região onde se localiza</w:t>
      </w:r>
      <w:r w:rsidR="006328A4" w:rsidRPr="00462602">
        <w:rPr>
          <w:rFonts w:ascii="Arial" w:hAnsi="Arial" w:cs="Arial"/>
          <w:sz w:val="20"/>
          <w:lang w:val="pt-BR"/>
        </w:rPr>
        <w:t xml:space="preserve">? </w:t>
      </w:r>
      <w:r>
        <w:rPr>
          <w:rFonts w:ascii="Arial" w:hAnsi="Arial" w:cs="Arial"/>
          <w:sz w:val="20"/>
          <w:lang w:val="pt-BR"/>
        </w:rPr>
        <w:t>Para responder essa indagação, o</w:t>
      </w:r>
      <w:r w:rsidR="006328A4" w:rsidRPr="00462602">
        <w:rPr>
          <w:rFonts w:ascii="Arial" w:hAnsi="Arial" w:cs="Arial"/>
          <w:sz w:val="20"/>
          <w:lang w:val="pt-BR"/>
        </w:rPr>
        <w:t xml:space="preserve"> trabalho</w:t>
      </w:r>
      <w:r>
        <w:rPr>
          <w:rFonts w:ascii="Arial" w:hAnsi="Arial" w:cs="Arial"/>
          <w:sz w:val="20"/>
          <w:lang w:val="pt-BR"/>
        </w:rPr>
        <w:t xml:space="preserve"> em questão</w:t>
      </w:r>
      <w:r w:rsidR="006328A4" w:rsidRPr="00462602">
        <w:rPr>
          <w:rFonts w:ascii="Arial" w:hAnsi="Arial" w:cs="Arial"/>
          <w:sz w:val="20"/>
          <w:lang w:val="pt-BR"/>
        </w:rPr>
        <w:t xml:space="preserve"> destina-se a apresentar o projeto</w:t>
      </w:r>
      <w:r>
        <w:rPr>
          <w:rFonts w:ascii="Arial" w:hAnsi="Arial" w:cs="Arial"/>
          <w:sz w:val="20"/>
          <w:lang w:val="pt-BR"/>
        </w:rPr>
        <w:t xml:space="preserve"> extensionista, ora</w:t>
      </w:r>
      <w:r w:rsidR="006328A4" w:rsidRPr="00462602">
        <w:rPr>
          <w:rFonts w:ascii="Arial" w:hAnsi="Arial" w:cs="Arial"/>
          <w:sz w:val="20"/>
          <w:lang w:val="pt-BR"/>
        </w:rPr>
        <w:t xml:space="preserve"> em execução, </w:t>
      </w:r>
      <w:r>
        <w:rPr>
          <w:rFonts w:ascii="Arial" w:hAnsi="Arial" w:cs="Arial"/>
          <w:sz w:val="20"/>
          <w:lang w:val="pt-BR"/>
        </w:rPr>
        <w:t xml:space="preserve">denominado </w:t>
      </w:r>
      <w:r w:rsidR="00AF0712" w:rsidRPr="00C568FE">
        <w:rPr>
          <w:rFonts w:ascii="Arial" w:hAnsi="Arial" w:cs="Arial"/>
          <w:b/>
          <w:sz w:val="20"/>
          <w:lang w:val="pt-BR"/>
        </w:rPr>
        <w:t>Curso Pré-Universitário</w:t>
      </w:r>
      <w:r w:rsidR="006328A4" w:rsidRPr="00C568FE">
        <w:rPr>
          <w:rFonts w:ascii="Arial" w:hAnsi="Arial" w:cs="Arial"/>
          <w:b/>
          <w:sz w:val="20"/>
          <w:lang w:val="pt-BR"/>
        </w:rPr>
        <w:t xml:space="preserve"> Litoral Norte</w:t>
      </w:r>
      <w:r w:rsidR="00AF0712">
        <w:rPr>
          <w:rFonts w:ascii="Arial" w:hAnsi="Arial" w:cs="Arial"/>
          <w:sz w:val="20"/>
          <w:lang w:val="pt-BR"/>
        </w:rPr>
        <w:t xml:space="preserve">, </w:t>
      </w:r>
      <w:r w:rsidR="006328A4" w:rsidRPr="00462602">
        <w:rPr>
          <w:rFonts w:ascii="Arial" w:hAnsi="Arial" w:cs="Arial"/>
          <w:sz w:val="20"/>
          <w:lang w:val="pt-BR"/>
        </w:rPr>
        <w:t xml:space="preserve">promovido pelo </w:t>
      </w:r>
      <w:r w:rsidR="006328A4" w:rsidRPr="00AF0712">
        <w:rPr>
          <w:rFonts w:ascii="Arial" w:hAnsi="Arial" w:cs="Arial"/>
          <w:i/>
          <w:sz w:val="20"/>
          <w:lang w:val="pt-BR"/>
        </w:rPr>
        <w:t>Campus</w:t>
      </w:r>
      <w:r w:rsidR="006328A4" w:rsidRPr="00462602">
        <w:rPr>
          <w:rFonts w:ascii="Arial" w:hAnsi="Arial" w:cs="Arial"/>
          <w:sz w:val="20"/>
          <w:lang w:val="pt-BR"/>
        </w:rPr>
        <w:t xml:space="preserve"> IV</w:t>
      </w:r>
      <w:r w:rsidR="00AF0712">
        <w:rPr>
          <w:rFonts w:ascii="Arial" w:hAnsi="Arial" w:cs="Arial"/>
          <w:sz w:val="20"/>
          <w:lang w:val="pt-BR"/>
        </w:rPr>
        <w:t xml:space="preserve"> (</w:t>
      </w:r>
      <w:r w:rsidR="00AF0712" w:rsidRPr="00AF0712">
        <w:rPr>
          <w:rFonts w:ascii="Arial" w:hAnsi="Arial" w:cs="Arial"/>
          <w:i/>
          <w:sz w:val="20"/>
          <w:lang w:val="pt-BR"/>
        </w:rPr>
        <w:t>Campus</w:t>
      </w:r>
      <w:r w:rsidR="00AF0712">
        <w:rPr>
          <w:rFonts w:ascii="Arial" w:hAnsi="Arial" w:cs="Arial"/>
          <w:sz w:val="20"/>
          <w:lang w:val="pt-BR"/>
        </w:rPr>
        <w:t xml:space="preserve"> Litoral Norte)</w:t>
      </w:r>
      <w:r w:rsidR="006328A4" w:rsidRPr="00462602">
        <w:rPr>
          <w:rFonts w:ascii="Arial" w:hAnsi="Arial" w:cs="Arial"/>
          <w:sz w:val="20"/>
          <w:lang w:val="pt-BR"/>
        </w:rPr>
        <w:t xml:space="preserve"> da Universidade Federal da Paraíba.</w:t>
      </w:r>
    </w:p>
    <w:p w:rsidR="006105EC" w:rsidRPr="00C568FE" w:rsidRDefault="00AF0712" w:rsidP="00C568FE">
      <w:pPr>
        <w:tabs>
          <w:tab w:val="left" w:pos="142"/>
        </w:tabs>
        <w:spacing w:before="0" w:line="360" w:lineRule="auto"/>
        <w:ind w:firstLine="709"/>
        <w:rPr>
          <w:rFonts w:ascii="Arial" w:hAnsi="Arial" w:cs="Arial"/>
          <w:sz w:val="20"/>
          <w:lang w:val="pt-PT"/>
        </w:rPr>
      </w:pPr>
      <w:r>
        <w:rPr>
          <w:rFonts w:ascii="Arial" w:hAnsi="Arial" w:cs="Arial"/>
          <w:sz w:val="20"/>
          <w:lang w:val="pt-BR"/>
        </w:rPr>
        <w:t>Por meio</w:t>
      </w:r>
      <w:r w:rsidR="006328A4" w:rsidRPr="00462602">
        <w:rPr>
          <w:rFonts w:ascii="Arial" w:hAnsi="Arial" w:cs="Arial"/>
          <w:sz w:val="20"/>
          <w:lang w:val="pt-BR"/>
        </w:rPr>
        <w:t xml:space="preserve"> </w:t>
      </w:r>
      <w:r>
        <w:rPr>
          <w:rFonts w:ascii="Arial" w:hAnsi="Arial" w:cs="Arial"/>
          <w:sz w:val="20"/>
          <w:lang w:val="pt-BR"/>
        </w:rPr>
        <w:t>d</w:t>
      </w:r>
      <w:r w:rsidR="006328A4" w:rsidRPr="00462602">
        <w:rPr>
          <w:rFonts w:ascii="Arial" w:hAnsi="Arial" w:cs="Arial"/>
          <w:sz w:val="20"/>
          <w:lang w:val="pt-BR"/>
        </w:rPr>
        <w:t xml:space="preserve">esse projeto, o </w:t>
      </w:r>
      <w:r w:rsidR="006328A4" w:rsidRPr="00AF0712">
        <w:rPr>
          <w:rFonts w:ascii="Arial" w:hAnsi="Arial" w:cs="Arial"/>
          <w:i/>
          <w:sz w:val="20"/>
          <w:lang w:val="pt-BR"/>
        </w:rPr>
        <w:t>Campus</w:t>
      </w:r>
      <w:r>
        <w:rPr>
          <w:rFonts w:ascii="Arial" w:hAnsi="Arial" w:cs="Arial"/>
          <w:sz w:val="20"/>
          <w:lang w:val="pt-BR"/>
        </w:rPr>
        <w:t xml:space="preserve"> Litoral Norte</w:t>
      </w:r>
      <w:r w:rsidR="006328A4" w:rsidRPr="00462602">
        <w:rPr>
          <w:rFonts w:ascii="Arial" w:hAnsi="Arial" w:cs="Arial"/>
          <w:sz w:val="20"/>
          <w:lang w:val="pt-BR"/>
        </w:rPr>
        <w:t xml:space="preserve"> da</w:t>
      </w:r>
      <w:r>
        <w:rPr>
          <w:rFonts w:ascii="Arial" w:hAnsi="Arial" w:cs="Arial"/>
          <w:sz w:val="20"/>
          <w:lang w:val="pt-BR"/>
        </w:rPr>
        <w:t xml:space="preserve"> UFPB</w:t>
      </w:r>
      <w:r w:rsidR="006328A4" w:rsidRPr="00462602">
        <w:rPr>
          <w:rFonts w:ascii="Arial" w:hAnsi="Arial" w:cs="Arial"/>
          <w:sz w:val="20"/>
          <w:lang w:val="pt-BR"/>
        </w:rPr>
        <w:t xml:space="preserve"> assume </w:t>
      </w:r>
      <w:r w:rsidR="006328A4" w:rsidRPr="00462602">
        <w:rPr>
          <w:rFonts w:ascii="Arial" w:hAnsi="Arial" w:cs="Arial"/>
          <w:sz w:val="20"/>
          <w:lang w:val="pt-PT"/>
        </w:rPr>
        <w:t>o papel de agente transformador da realidade social</w:t>
      </w:r>
      <w:r>
        <w:rPr>
          <w:rFonts w:ascii="Arial" w:hAnsi="Arial" w:cs="Arial"/>
          <w:sz w:val="20"/>
          <w:lang w:val="pt-PT"/>
        </w:rPr>
        <w:t xml:space="preserve"> das localidades em que está</w:t>
      </w:r>
      <w:r w:rsidR="006328A4" w:rsidRPr="00462602">
        <w:rPr>
          <w:rFonts w:ascii="Arial" w:hAnsi="Arial" w:cs="Arial"/>
          <w:sz w:val="20"/>
          <w:lang w:val="pt-PT"/>
        </w:rPr>
        <w:t xml:space="preserve"> inserido, intervindo diretamente nessa realidade </w:t>
      </w:r>
      <w:r w:rsidR="00C568FE">
        <w:rPr>
          <w:rFonts w:ascii="Arial" w:hAnsi="Arial" w:cs="Arial"/>
          <w:sz w:val="20"/>
          <w:lang w:val="pt-PT"/>
        </w:rPr>
        <w:t>a fim de</w:t>
      </w:r>
      <w:r w:rsidR="00597B4B">
        <w:rPr>
          <w:rFonts w:ascii="Arial" w:hAnsi="Arial" w:cs="Arial"/>
          <w:sz w:val="20"/>
          <w:lang w:val="pt-PT"/>
        </w:rPr>
        <w:t xml:space="preserve"> atenuar</w:t>
      </w:r>
      <w:r w:rsidR="006328A4" w:rsidRPr="00462602">
        <w:rPr>
          <w:rFonts w:ascii="Arial" w:hAnsi="Arial" w:cs="Arial"/>
          <w:sz w:val="20"/>
          <w:lang w:val="pt-PT"/>
        </w:rPr>
        <w:t xml:space="preserve"> deficiências educacionais. Os sujei</w:t>
      </w:r>
      <w:r w:rsidR="008F68AC">
        <w:rPr>
          <w:rFonts w:ascii="Arial" w:hAnsi="Arial" w:cs="Arial"/>
          <w:sz w:val="20"/>
          <w:lang w:val="pt-PT"/>
        </w:rPr>
        <w:t xml:space="preserve">tos atendidos pelo projeto são, em sua maioria, </w:t>
      </w:r>
      <w:r w:rsidR="00C568FE">
        <w:rPr>
          <w:rFonts w:ascii="Arial" w:hAnsi="Arial" w:cs="Arial"/>
          <w:sz w:val="20"/>
          <w:lang w:val="pt-PT"/>
        </w:rPr>
        <w:t xml:space="preserve">pessoas </w:t>
      </w:r>
      <w:r w:rsidR="008F68AC">
        <w:rPr>
          <w:rFonts w:ascii="Arial" w:hAnsi="Arial" w:cs="Arial"/>
          <w:sz w:val="20"/>
          <w:lang w:val="pt-PT"/>
        </w:rPr>
        <w:t>marginaliz</w:t>
      </w:r>
      <w:r w:rsidR="00C568FE">
        <w:rPr>
          <w:rFonts w:ascii="Arial" w:hAnsi="Arial" w:cs="Arial"/>
          <w:sz w:val="20"/>
          <w:lang w:val="pt-PT"/>
        </w:rPr>
        <w:t>ada</w:t>
      </w:r>
      <w:r w:rsidR="006328A4" w:rsidRPr="00462602">
        <w:rPr>
          <w:rFonts w:ascii="Arial" w:hAnsi="Arial" w:cs="Arial"/>
          <w:sz w:val="20"/>
          <w:lang w:val="pt-PT"/>
        </w:rPr>
        <w:t xml:space="preserve">s pelo processo educacional, </w:t>
      </w:r>
      <w:r w:rsidR="008F68AC">
        <w:rPr>
          <w:rFonts w:ascii="Arial" w:hAnsi="Arial" w:cs="Arial"/>
          <w:sz w:val="20"/>
          <w:lang w:val="pt-PT"/>
        </w:rPr>
        <w:t>tendo em vista que a escola pública, não só em âmbito local mas também nacional,</w:t>
      </w:r>
      <w:r w:rsidR="006328A4" w:rsidRPr="00462602">
        <w:rPr>
          <w:rFonts w:ascii="Arial" w:hAnsi="Arial" w:cs="Arial"/>
          <w:sz w:val="20"/>
          <w:lang w:val="pt-PT"/>
        </w:rPr>
        <w:t xml:space="preserve"> </w:t>
      </w:r>
      <w:r w:rsidR="006328A4" w:rsidRPr="008F68AC">
        <w:rPr>
          <w:rFonts w:ascii="Arial" w:hAnsi="Arial" w:cs="Arial"/>
          <w:sz w:val="20"/>
          <w:lang w:val="pt-PT"/>
        </w:rPr>
        <w:t xml:space="preserve"> </w:t>
      </w:r>
      <w:r w:rsidR="008F68AC">
        <w:rPr>
          <w:rFonts w:ascii="Arial" w:hAnsi="Arial" w:cs="Arial"/>
          <w:sz w:val="20"/>
          <w:lang w:val="pt-PT"/>
        </w:rPr>
        <w:t xml:space="preserve">geralmente </w:t>
      </w:r>
      <w:r w:rsidR="006328A4" w:rsidRPr="008F68AC">
        <w:rPr>
          <w:rFonts w:ascii="Arial" w:hAnsi="Arial" w:cs="Arial"/>
          <w:sz w:val="20"/>
          <w:lang w:val="pt-PT"/>
        </w:rPr>
        <w:t xml:space="preserve">não oferece um ensino tão eficaz como </w:t>
      </w:r>
      <w:r w:rsidR="008F68AC">
        <w:rPr>
          <w:rFonts w:ascii="Arial" w:hAnsi="Arial" w:cs="Arial"/>
          <w:sz w:val="20"/>
          <w:lang w:val="pt-PT"/>
        </w:rPr>
        <w:t xml:space="preserve">o </w:t>
      </w:r>
      <w:r w:rsidR="00C568FE">
        <w:rPr>
          <w:rFonts w:ascii="Arial" w:hAnsi="Arial" w:cs="Arial"/>
          <w:sz w:val="20"/>
          <w:lang w:val="pt-PT"/>
        </w:rPr>
        <w:t>de uma escola privada</w:t>
      </w:r>
      <w:r w:rsidR="006328A4" w:rsidRPr="008F68AC">
        <w:rPr>
          <w:rFonts w:ascii="Arial" w:hAnsi="Arial" w:cs="Arial"/>
          <w:sz w:val="20"/>
          <w:lang w:val="pt-PT"/>
        </w:rPr>
        <w:t xml:space="preserve">, </w:t>
      </w:r>
      <w:r w:rsidR="008F68AC">
        <w:rPr>
          <w:rFonts w:ascii="Arial" w:hAnsi="Arial" w:cs="Arial"/>
          <w:sz w:val="20"/>
          <w:lang w:val="pt-PT"/>
        </w:rPr>
        <w:t>e como consequência disso</w:t>
      </w:r>
      <w:r w:rsidR="006328A4" w:rsidRPr="008F68AC">
        <w:rPr>
          <w:rFonts w:ascii="Arial" w:hAnsi="Arial" w:cs="Arial"/>
          <w:sz w:val="20"/>
          <w:lang w:val="pt-PT"/>
        </w:rPr>
        <w:t xml:space="preserve"> o </w:t>
      </w:r>
      <w:r w:rsidR="00C568FE">
        <w:rPr>
          <w:rFonts w:ascii="Arial" w:hAnsi="Arial" w:cs="Arial"/>
          <w:sz w:val="20"/>
          <w:lang w:val="pt-PT"/>
        </w:rPr>
        <w:t>aluno proveniente</w:t>
      </w:r>
      <w:r w:rsidR="008F68AC">
        <w:rPr>
          <w:rFonts w:ascii="Arial" w:hAnsi="Arial" w:cs="Arial"/>
          <w:sz w:val="20"/>
          <w:lang w:val="pt-PT"/>
        </w:rPr>
        <w:t xml:space="preserve"> da escola pública</w:t>
      </w:r>
      <w:r w:rsidR="006328A4" w:rsidRPr="008F68AC">
        <w:rPr>
          <w:rFonts w:ascii="Arial" w:hAnsi="Arial" w:cs="Arial"/>
          <w:sz w:val="20"/>
          <w:lang w:val="pt-PT"/>
        </w:rPr>
        <w:t xml:space="preserve"> acab</w:t>
      </w:r>
      <w:r w:rsidR="008F68AC">
        <w:rPr>
          <w:rFonts w:ascii="Arial" w:hAnsi="Arial" w:cs="Arial"/>
          <w:sz w:val="20"/>
          <w:lang w:val="pt-PT"/>
        </w:rPr>
        <w:t>a</w:t>
      </w:r>
      <w:r w:rsidR="006328A4" w:rsidRPr="008F68AC">
        <w:rPr>
          <w:rFonts w:ascii="Arial" w:hAnsi="Arial" w:cs="Arial"/>
          <w:sz w:val="20"/>
          <w:lang w:val="pt-PT"/>
        </w:rPr>
        <w:t xml:space="preserve"> por não obter um bom resultado nos</w:t>
      </w:r>
      <w:r w:rsidR="008F68AC">
        <w:rPr>
          <w:rFonts w:ascii="Arial" w:hAnsi="Arial" w:cs="Arial"/>
          <w:sz w:val="20"/>
          <w:lang w:val="pt-PT"/>
        </w:rPr>
        <w:t xml:space="preserve"> ex</w:t>
      </w:r>
      <w:r w:rsidR="00C568FE">
        <w:rPr>
          <w:rFonts w:ascii="Arial" w:hAnsi="Arial" w:cs="Arial"/>
          <w:sz w:val="20"/>
          <w:lang w:val="pt-PT"/>
        </w:rPr>
        <w:t>ames</w:t>
      </w:r>
      <w:r w:rsidR="008F68AC">
        <w:rPr>
          <w:rFonts w:ascii="Arial" w:hAnsi="Arial" w:cs="Arial"/>
          <w:sz w:val="20"/>
          <w:lang w:val="pt-PT"/>
        </w:rPr>
        <w:t xml:space="preserve"> vestibulares, fato que origina </w:t>
      </w:r>
      <w:r w:rsidR="006328A4" w:rsidRPr="008F68AC">
        <w:rPr>
          <w:rFonts w:ascii="Arial" w:hAnsi="Arial" w:cs="Arial"/>
          <w:sz w:val="20"/>
          <w:lang w:val="pt-PT"/>
        </w:rPr>
        <w:t>uma acentuada desigualdade educacional e social.</w:t>
      </w:r>
    </w:p>
    <w:p w:rsidR="004019A5" w:rsidRDefault="004019A5" w:rsidP="00F0658F">
      <w:pPr>
        <w:tabs>
          <w:tab w:val="left" w:pos="142"/>
        </w:tabs>
        <w:spacing w:before="0"/>
        <w:rPr>
          <w:rFonts w:ascii="Arial" w:hAnsi="Arial" w:cs="Arial"/>
          <w:sz w:val="20"/>
          <w:lang w:val="pt-PT"/>
        </w:rPr>
      </w:pPr>
    </w:p>
    <w:p w:rsidR="004019A5" w:rsidRDefault="004019A5" w:rsidP="00F0658F">
      <w:pPr>
        <w:tabs>
          <w:tab w:val="left" w:pos="142"/>
        </w:tabs>
        <w:spacing w:before="0"/>
        <w:rPr>
          <w:rFonts w:ascii="Arial" w:hAnsi="Arial" w:cs="Arial"/>
          <w:sz w:val="20"/>
          <w:lang w:val="pt-PT"/>
        </w:rPr>
      </w:pPr>
    </w:p>
    <w:p w:rsidR="004019A5" w:rsidRDefault="004019A5" w:rsidP="00F0658F">
      <w:pPr>
        <w:tabs>
          <w:tab w:val="left" w:pos="142"/>
        </w:tabs>
        <w:spacing w:before="0"/>
        <w:rPr>
          <w:rFonts w:ascii="Arial" w:hAnsi="Arial" w:cs="Arial"/>
          <w:sz w:val="20"/>
          <w:lang w:val="pt-PT"/>
        </w:rPr>
      </w:pPr>
    </w:p>
    <w:p w:rsidR="006105EC" w:rsidRDefault="006105EC" w:rsidP="004019A5">
      <w:pPr>
        <w:tabs>
          <w:tab w:val="left" w:pos="142"/>
        </w:tabs>
        <w:spacing w:before="0"/>
        <w:rPr>
          <w:rFonts w:ascii="Arial" w:hAnsi="Arial" w:cs="Arial"/>
          <w:sz w:val="20"/>
          <w:lang w:val="pt-PT"/>
        </w:rPr>
      </w:pPr>
      <w:r w:rsidRPr="006105EC">
        <w:rPr>
          <w:rFonts w:ascii="Arial" w:hAnsi="Arial" w:cs="Arial"/>
          <w:sz w:val="20"/>
          <w:lang w:val="pt-PT"/>
        </w:rPr>
        <w:t>__________________________________________</w:t>
      </w:r>
      <w:r w:rsidR="004019A5">
        <w:rPr>
          <w:rFonts w:ascii="Arial" w:hAnsi="Arial" w:cs="Arial"/>
          <w:sz w:val="20"/>
          <w:lang w:val="pt-PT"/>
        </w:rPr>
        <w:t>________________________________</w:t>
      </w:r>
    </w:p>
    <w:p w:rsidR="006105EC" w:rsidRPr="009C3A45" w:rsidRDefault="00F0658F" w:rsidP="004019A5">
      <w:pPr>
        <w:spacing w:before="0"/>
        <w:rPr>
          <w:rFonts w:ascii="Arial" w:hAnsi="Arial" w:cs="Arial"/>
          <w:sz w:val="16"/>
          <w:szCs w:val="16"/>
          <w:lang w:val="pt-BR"/>
        </w:rPr>
      </w:pPr>
      <w:r w:rsidRPr="009C3A45">
        <w:rPr>
          <w:rFonts w:ascii="Arial" w:hAnsi="Arial" w:cs="Arial"/>
          <w:sz w:val="16"/>
          <w:szCs w:val="16"/>
          <w:lang w:val="pt-BR"/>
        </w:rPr>
        <w:t xml:space="preserve">(1) Bolsista; </w:t>
      </w:r>
      <w:r w:rsidR="004019A5" w:rsidRPr="009C3A45">
        <w:rPr>
          <w:rFonts w:ascii="Arial" w:hAnsi="Arial" w:cs="Arial"/>
          <w:sz w:val="16"/>
          <w:szCs w:val="16"/>
          <w:lang w:val="pt-BR"/>
        </w:rPr>
        <w:t>(3) O</w:t>
      </w:r>
      <w:r w:rsidR="00061C70" w:rsidRPr="009C3A45">
        <w:rPr>
          <w:rFonts w:ascii="Arial" w:hAnsi="Arial" w:cs="Arial"/>
          <w:sz w:val="16"/>
          <w:szCs w:val="16"/>
          <w:lang w:val="pt-BR"/>
        </w:rPr>
        <w:t>rientador</w:t>
      </w:r>
      <w:r w:rsidR="004019A5" w:rsidRPr="009C3A45">
        <w:rPr>
          <w:rFonts w:ascii="Arial" w:hAnsi="Arial" w:cs="Arial"/>
          <w:sz w:val="16"/>
          <w:szCs w:val="16"/>
          <w:lang w:val="pt-BR"/>
        </w:rPr>
        <w:t>/Coordenador.</w:t>
      </w:r>
    </w:p>
    <w:p w:rsidR="006328A4" w:rsidRPr="00462602" w:rsidRDefault="00C568FE" w:rsidP="00833169">
      <w:pPr>
        <w:tabs>
          <w:tab w:val="left" w:pos="142"/>
        </w:tabs>
        <w:spacing w:before="0" w:line="360" w:lineRule="auto"/>
        <w:ind w:right="-1" w:firstLine="708"/>
        <w:rPr>
          <w:rFonts w:ascii="Arial" w:hAnsi="Arial" w:cs="Arial"/>
          <w:sz w:val="20"/>
          <w:lang w:val="pt-BR"/>
        </w:rPr>
      </w:pPr>
      <w:r>
        <w:rPr>
          <w:rFonts w:ascii="Arial" w:hAnsi="Arial" w:cs="Arial"/>
          <w:sz w:val="20"/>
          <w:lang w:val="pt-BR"/>
        </w:rPr>
        <w:t xml:space="preserve">Nesta perspectiva, o Curso Pré-Universitário Litoral Norte </w:t>
      </w:r>
      <w:r w:rsidR="006328A4" w:rsidRPr="00C568FE">
        <w:rPr>
          <w:rFonts w:ascii="Arial" w:hAnsi="Arial" w:cs="Arial"/>
          <w:sz w:val="20"/>
          <w:lang w:val="pt-BR"/>
        </w:rPr>
        <w:t>da UFPB</w:t>
      </w:r>
      <w:r w:rsidR="006328A4" w:rsidRPr="00462602">
        <w:rPr>
          <w:rFonts w:ascii="Arial" w:hAnsi="Arial" w:cs="Arial"/>
          <w:sz w:val="20"/>
          <w:lang w:val="pt-BR"/>
        </w:rPr>
        <w:t xml:space="preserve"> apresenta-se como uma </w:t>
      </w:r>
      <w:r w:rsidR="006328A4" w:rsidRPr="001D1638">
        <w:rPr>
          <w:rFonts w:ascii="Arial" w:hAnsi="Arial" w:cs="Arial"/>
          <w:sz w:val="20"/>
          <w:lang w:val="pt-BR"/>
        </w:rPr>
        <w:t>oportunidade</w:t>
      </w:r>
      <w:r>
        <w:rPr>
          <w:rFonts w:ascii="Arial" w:hAnsi="Arial" w:cs="Arial"/>
          <w:sz w:val="20"/>
          <w:lang w:val="pt-BR"/>
        </w:rPr>
        <w:t xml:space="preserve"> para os</w:t>
      </w:r>
      <w:r w:rsidR="006328A4" w:rsidRPr="00462602">
        <w:rPr>
          <w:rFonts w:ascii="Arial" w:hAnsi="Arial" w:cs="Arial"/>
          <w:sz w:val="20"/>
          <w:lang w:val="pt-BR"/>
        </w:rPr>
        <w:t xml:space="preserve"> alunos advindo</w:t>
      </w:r>
      <w:r>
        <w:rPr>
          <w:rFonts w:ascii="Arial" w:hAnsi="Arial" w:cs="Arial"/>
          <w:sz w:val="20"/>
          <w:lang w:val="pt-BR"/>
        </w:rPr>
        <w:t>s de escolas públicas ampliarem seus conhecimentos, para que eles assim</w:t>
      </w:r>
      <w:r w:rsidR="006328A4" w:rsidRPr="00462602">
        <w:rPr>
          <w:rFonts w:ascii="Arial" w:hAnsi="Arial" w:cs="Arial"/>
          <w:sz w:val="20"/>
          <w:lang w:val="pt-BR"/>
        </w:rPr>
        <w:t xml:space="preserve"> consigam</w:t>
      </w:r>
      <w:r>
        <w:rPr>
          <w:rFonts w:ascii="Arial" w:hAnsi="Arial" w:cs="Arial"/>
          <w:sz w:val="20"/>
          <w:lang w:val="pt-BR"/>
        </w:rPr>
        <w:t xml:space="preserve">, além de </w:t>
      </w:r>
      <w:r w:rsidR="006328A4" w:rsidRPr="00462602">
        <w:rPr>
          <w:rFonts w:ascii="Arial" w:hAnsi="Arial" w:cs="Arial"/>
          <w:sz w:val="20"/>
          <w:lang w:val="pt-BR"/>
        </w:rPr>
        <w:t>competir em igualdade de condições</w:t>
      </w:r>
      <w:r>
        <w:rPr>
          <w:rFonts w:ascii="Arial" w:hAnsi="Arial" w:cs="Arial"/>
          <w:sz w:val="20"/>
          <w:lang w:val="pt-BR"/>
        </w:rPr>
        <w:t xml:space="preserve"> com os estudantes da rede privada nos vestibulares públicos, </w:t>
      </w:r>
      <w:r w:rsidR="006327DB">
        <w:rPr>
          <w:rFonts w:ascii="Arial" w:hAnsi="Arial" w:cs="Arial"/>
          <w:sz w:val="20"/>
          <w:lang w:val="pt-BR"/>
        </w:rPr>
        <w:t>ser estimulados a perceberem</w:t>
      </w:r>
      <w:r>
        <w:rPr>
          <w:rFonts w:ascii="Arial" w:hAnsi="Arial" w:cs="Arial"/>
          <w:sz w:val="20"/>
          <w:lang w:val="pt-BR"/>
        </w:rPr>
        <w:t xml:space="preserve"> a importância </w:t>
      </w:r>
      <w:r w:rsidR="006327DB">
        <w:rPr>
          <w:rFonts w:ascii="Arial" w:hAnsi="Arial" w:cs="Arial"/>
          <w:sz w:val="20"/>
          <w:lang w:val="pt-BR"/>
        </w:rPr>
        <w:t>dos estudos no contexto da sociedade atual, conforme aponta Luckesi (</w:t>
      </w:r>
      <w:proofErr w:type="gramStart"/>
      <w:r w:rsidR="006327DB">
        <w:rPr>
          <w:rFonts w:ascii="Arial" w:hAnsi="Arial" w:cs="Arial"/>
          <w:sz w:val="20"/>
          <w:lang w:val="pt-BR"/>
        </w:rPr>
        <w:t>2008, p.</w:t>
      </w:r>
      <w:proofErr w:type="gramEnd"/>
      <w:r w:rsidR="006327DB">
        <w:rPr>
          <w:rFonts w:ascii="Arial" w:hAnsi="Arial" w:cs="Arial"/>
          <w:sz w:val="20"/>
          <w:lang w:val="pt-BR"/>
        </w:rPr>
        <w:t xml:space="preserve"> 60-61):</w:t>
      </w:r>
    </w:p>
    <w:p w:rsidR="006328A4" w:rsidRPr="00462602" w:rsidRDefault="006328A4" w:rsidP="00833169">
      <w:pPr>
        <w:tabs>
          <w:tab w:val="left" w:pos="142"/>
        </w:tabs>
        <w:spacing w:before="0" w:line="360" w:lineRule="auto"/>
        <w:ind w:right="-1" w:firstLine="708"/>
        <w:rPr>
          <w:rFonts w:ascii="Arial" w:hAnsi="Arial" w:cs="Arial"/>
          <w:sz w:val="20"/>
          <w:lang w:val="pt-BR"/>
        </w:rPr>
      </w:pPr>
    </w:p>
    <w:p w:rsidR="006328A4" w:rsidRPr="006327DB" w:rsidRDefault="006328A4" w:rsidP="006327DB">
      <w:pPr>
        <w:tabs>
          <w:tab w:val="left" w:pos="142"/>
        </w:tabs>
        <w:spacing w:before="0"/>
        <w:ind w:left="2268"/>
        <w:rPr>
          <w:rFonts w:ascii="Arial" w:hAnsi="Arial" w:cs="Arial"/>
          <w:sz w:val="18"/>
          <w:szCs w:val="18"/>
          <w:lang w:val="pt-BR"/>
        </w:rPr>
      </w:pPr>
      <w:r w:rsidRPr="006327DB">
        <w:rPr>
          <w:rFonts w:ascii="Arial" w:hAnsi="Arial" w:cs="Arial"/>
          <w:sz w:val="18"/>
          <w:szCs w:val="18"/>
          <w:lang w:val="pt-BR"/>
        </w:rPr>
        <w:t>A sociedade moderna, com a civilização urbana construída ao longo de décadas de sua formação, passou a exigir a escolarização de todos os cidadãos. Mais que isso, todo cidadão, para usufruir medianamente dos bens construídos por esta sociedade, n</w:t>
      </w:r>
      <w:r w:rsidR="006327DB">
        <w:rPr>
          <w:rFonts w:ascii="Arial" w:hAnsi="Arial" w:cs="Arial"/>
          <w:sz w:val="18"/>
          <w:szCs w:val="18"/>
          <w:lang w:val="pt-BR"/>
        </w:rPr>
        <w:t>ecessita da escolarização...</w:t>
      </w:r>
    </w:p>
    <w:p w:rsidR="006328A4" w:rsidRPr="00462602" w:rsidRDefault="006328A4" w:rsidP="00833169">
      <w:pPr>
        <w:tabs>
          <w:tab w:val="left" w:pos="142"/>
        </w:tabs>
        <w:spacing w:before="0" w:line="360" w:lineRule="auto"/>
        <w:ind w:left="2268"/>
        <w:rPr>
          <w:rFonts w:ascii="Arial" w:hAnsi="Arial" w:cs="Arial"/>
          <w:sz w:val="20"/>
          <w:lang w:val="pt-BR"/>
        </w:rPr>
      </w:pPr>
    </w:p>
    <w:p w:rsidR="006B2E60" w:rsidRPr="00544D1C" w:rsidRDefault="00544D1C" w:rsidP="00544D1C">
      <w:pPr>
        <w:tabs>
          <w:tab w:val="left" w:pos="142"/>
        </w:tabs>
        <w:spacing w:before="0" w:line="360" w:lineRule="auto"/>
        <w:ind w:right="-2" w:firstLine="709"/>
        <w:rPr>
          <w:rFonts w:ascii="Arial" w:eastAsia="Times New Roman" w:hAnsi="Arial" w:cs="Arial"/>
          <w:sz w:val="20"/>
          <w:lang w:val="pt-BR" w:eastAsia="pt-BR"/>
        </w:rPr>
      </w:pPr>
      <w:r w:rsidRPr="00544D1C">
        <w:rPr>
          <w:rFonts w:ascii="Arial" w:eastAsia="Times New Roman" w:hAnsi="Arial" w:cs="Arial"/>
          <w:sz w:val="20"/>
          <w:lang w:val="pt-BR" w:eastAsia="pt-BR"/>
        </w:rPr>
        <w:t>Como se pode depreender</w:t>
      </w:r>
      <w:r>
        <w:rPr>
          <w:rFonts w:ascii="Arial" w:eastAsia="Times New Roman" w:hAnsi="Arial" w:cs="Arial"/>
          <w:sz w:val="20"/>
          <w:lang w:val="pt-BR" w:eastAsia="pt-BR"/>
        </w:rPr>
        <w:t xml:space="preserve"> do comentário acima, a educação é um elemento</w:t>
      </w:r>
      <w:r w:rsidR="00377019" w:rsidRPr="00544D1C">
        <w:rPr>
          <w:rFonts w:ascii="Arial" w:eastAsia="Times New Roman" w:hAnsi="Arial" w:cs="Arial"/>
          <w:sz w:val="20"/>
          <w:lang w:val="pt-BR" w:eastAsia="pt-BR"/>
        </w:rPr>
        <w:t xml:space="preserve"> </w:t>
      </w:r>
      <w:r>
        <w:rPr>
          <w:rFonts w:ascii="Arial" w:eastAsia="Times New Roman" w:hAnsi="Arial" w:cs="Arial"/>
          <w:sz w:val="20"/>
          <w:lang w:val="pt-BR" w:eastAsia="pt-BR"/>
        </w:rPr>
        <w:t>edificador</w:t>
      </w:r>
      <w:r w:rsidR="00377019" w:rsidRPr="00544D1C">
        <w:rPr>
          <w:rFonts w:ascii="Arial" w:eastAsia="Times New Roman" w:hAnsi="Arial" w:cs="Arial"/>
          <w:sz w:val="20"/>
          <w:lang w:val="pt-BR" w:eastAsia="pt-BR"/>
        </w:rPr>
        <w:t xml:space="preserve"> da </w:t>
      </w:r>
      <w:r>
        <w:rPr>
          <w:rFonts w:ascii="Arial" w:eastAsia="Times New Roman" w:hAnsi="Arial" w:cs="Arial"/>
          <w:sz w:val="20"/>
          <w:lang w:val="pt-BR" w:eastAsia="pt-BR"/>
        </w:rPr>
        <w:t>cidadania, possibilitando a</w:t>
      </w:r>
      <w:r w:rsidR="00377019" w:rsidRPr="00544D1C">
        <w:rPr>
          <w:rFonts w:ascii="Arial" w:eastAsia="Times New Roman" w:hAnsi="Arial" w:cs="Arial"/>
          <w:sz w:val="20"/>
          <w:lang w:val="pt-BR" w:eastAsia="pt-BR"/>
        </w:rPr>
        <w:t xml:space="preserve"> participação de todos nos espaços sociais e</w:t>
      </w:r>
      <w:r>
        <w:rPr>
          <w:rFonts w:ascii="Arial" w:eastAsia="Times New Roman" w:hAnsi="Arial" w:cs="Arial"/>
          <w:sz w:val="20"/>
          <w:lang w:val="pt-BR" w:eastAsia="pt-BR"/>
        </w:rPr>
        <w:t xml:space="preserve"> a </w:t>
      </w:r>
      <w:r w:rsidR="00377019" w:rsidRPr="00544D1C">
        <w:rPr>
          <w:rFonts w:ascii="Arial" w:eastAsia="Times New Roman" w:hAnsi="Arial" w:cs="Arial"/>
          <w:sz w:val="20"/>
          <w:lang w:val="pt-BR" w:eastAsia="pt-BR"/>
        </w:rPr>
        <w:t xml:space="preserve">inserção ou </w:t>
      </w:r>
      <w:r>
        <w:rPr>
          <w:rFonts w:ascii="Arial" w:eastAsia="Times New Roman" w:hAnsi="Arial" w:cs="Arial"/>
          <w:sz w:val="20"/>
          <w:lang w:val="pt-BR" w:eastAsia="pt-BR"/>
        </w:rPr>
        <w:t>re</w:t>
      </w:r>
      <w:r w:rsidR="00377019" w:rsidRPr="00544D1C">
        <w:rPr>
          <w:rFonts w:ascii="Arial" w:eastAsia="Times New Roman" w:hAnsi="Arial" w:cs="Arial"/>
          <w:sz w:val="20"/>
          <w:lang w:val="pt-BR" w:eastAsia="pt-BR"/>
        </w:rPr>
        <w:t xml:space="preserve">inserção no mundo profissional. </w:t>
      </w:r>
      <w:r>
        <w:rPr>
          <w:rFonts w:ascii="Arial" w:eastAsia="Times New Roman" w:hAnsi="Arial" w:cs="Arial"/>
          <w:sz w:val="20"/>
          <w:lang w:val="pt-BR" w:eastAsia="pt-BR"/>
        </w:rPr>
        <w:t xml:space="preserve">Percebe-se ainda que o processo educativo </w:t>
      </w:r>
      <w:proofErr w:type="gramStart"/>
      <w:r>
        <w:rPr>
          <w:rFonts w:ascii="Arial" w:eastAsia="Times New Roman" w:hAnsi="Arial" w:cs="Arial"/>
          <w:sz w:val="20"/>
          <w:lang w:val="pt-BR" w:eastAsia="pt-BR"/>
        </w:rPr>
        <w:t>acarreta</w:t>
      </w:r>
      <w:proofErr w:type="gramEnd"/>
      <w:r w:rsidR="000E652C" w:rsidRPr="00544D1C">
        <w:rPr>
          <w:rFonts w:ascii="Arial" w:eastAsia="Times New Roman" w:hAnsi="Arial" w:cs="Arial"/>
          <w:sz w:val="20"/>
          <w:lang w:val="pt-BR" w:eastAsia="pt-BR"/>
        </w:rPr>
        <w:t xml:space="preserve"> enorme impacto no cotidiano das pessoas, mesmo que nem sempre elas estejam conscientes de tod</w:t>
      </w:r>
      <w:r>
        <w:rPr>
          <w:rFonts w:ascii="Arial" w:eastAsia="Times New Roman" w:hAnsi="Arial" w:cs="Arial"/>
          <w:sz w:val="20"/>
          <w:lang w:val="pt-BR" w:eastAsia="pt-BR"/>
        </w:rPr>
        <w:t>as as suas implicações e consequ</w:t>
      </w:r>
      <w:r w:rsidR="000E652C" w:rsidRPr="00544D1C">
        <w:rPr>
          <w:rFonts w:ascii="Arial" w:eastAsia="Times New Roman" w:hAnsi="Arial" w:cs="Arial"/>
          <w:sz w:val="20"/>
          <w:lang w:val="pt-BR" w:eastAsia="pt-BR"/>
        </w:rPr>
        <w:t>ências</w:t>
      </w:r>
      <w:r w:rsidR="00793CA2">
        <w:rPr>
          <w:rFonts w:ascii="Arial" w:eastAsia="Times New Roman" w:hAnsi="Arial" w:cs="Arial"/>
          <w:sz w:val="20"/>
          <w:lang w:val="pt-BR" w:eastAsia="pt-BR"/>
        </w:rPr>
        <w:t xml:space="preserve">, a exemplo da </w:t>
      </w:r>
      <w:r w:rsidR="006B2E60" w:rsidRPr="00544D1C">
        <w:rPr>
          <w:rFonts w:ascii="Arial" w:eastAsia="Times New Roman" w:hAnsi="Arial" w:cs="Arial"/>
          <w:sz w:val="20"/>
          <w:lang w:val="pt-BR" w:eastAsia="pt-BR"/>
        </w:rPr>
        <w:t xml:space="preserve">igualdade de oportunidades e </w:t>
      </w:r>
      <w:r w:rsidR="00793CA2">
        <w:rPr>
          <w:rFonts w:ascii="Arial" w:eastAsia="Times New Roman" w:hAnsi="Arial" w:cs="Arial"/>
          <w:sz w:val="20"/>
          <w:lang w:val="pt-BR" w:eastAsia="pt-BR"/>
        </w:rPr>
        <w:t xml:space="preserve"> igualdade de condições sociais propiciadas pela escolarização.</w:t>
      </w:r>
    </w:p>
    <w:p w:rsidR="006328A4" w:rsidRPr="00462602" w:rsidRDefault="0099058A" w:rsidP="00833169">
      <w:pPr>
        <w:tabs>
          <w:tab w:val="left" w:pos="142"/>
        </w:tabs>
        <w:spacing w:before="0" w:line="360" w:lineRule="auto"/>
        <w:ind w:firstLine="708"/>
        <w:rPr>
          <w:rFonts w:ascii="Arial" w:hAnsi="Arial" w:cs="Arial"/>
          <w:sz w:val="20"/>
          <w:lang w:val="pt-BR"/>
        </w:rPr>
      </w:pPr>
      <w:r>
        <w:rPr>
          <w:rFonts w:ascii="Arial" w:hAnsi="Arial" w:cs="Arial"/>
          <w:sz w:val="20"/>
          <w:lang w:val="pt-BR"/>
        </w:rPr>
        <w:t xml:space="preserve">Levando em consideração a necessidade da escolarização para o usufruto dos bens construídos socialmente, o Curso Pré-Universitário Litoral Norte tem tido um papel relevante nessa conquista. </w:t>
      </w:r>
      <w:r w:rsidR="006328A4" w:rsidRPr="00462602">
        <w:rPr>
          <w:rFonts w:ascii="Arial" w:hAnsi="Arial" w:cs="Arial"/>
          <w:sz w:val="20"/>
          <w:lang w:val="pt-BR"/>
        </w:rPr>
        <w:t>O referido curso está inserido dentro do contexto de valorização da tríade ensino, pesquisa e extensão. Este</w:t>
      </w:r>
      <w:r w:rsidR="0055271B">
        <w:rPr>
          <w:rFonts w:ascii="Arial" w:hAnsi="Arial" w:cs="Arial"/>
          <w:sz w:val="20"/>
          <w:lang w:val="pt-BR"/>
        </w:rPr>
        <w:t xml:space="preserve">s são elementos indissociáveis dentre </w:t>
      </w:r>
      <w:r w:rsidR="006328A4" w:rsidRPr="00462602">
        <w:rPr>
          <w:rFonts w:ascii="Arial" w:hAnsi="Arial" w:cs="Arial"/>
          <w:sz w:val="20"/>
          <w:lang w:val="pt-BR"/>
        </w:rPr>
        <w:t>as funções de uma universidad</w:t>
      </w:r>
      <w:r>
        <w:rPr>
          <w:rFonts w:ascii="Arial" w:hAnsi="Arial" w:cs="Arial"/>
          <w:sz w:val="20"/>
          <w:lang w:val="pt-BR"/>
        </w:rPr>
        <w:t>e pública de qualidade. Como assinala Belloni (2007, p. 137), “a</w:t>
      </w:r>
      <w:r w:rsidR="006328A4" w:rsidRPr="00462602">
        <w:rPr>
          <w:rFonts w:ascii="Arial" w:hAnsi="Arial" w:cs="Arial"/>
          <w:sz w:val="20"/>
          <w:lang w:val="pt-BR"/>
        </w:rPr>
        <w:t xml:space="preserve"> extensão, desligada da produção acadêmica e do ensino, transforma a universidade em prestadora de serviço de caráter assistencial ou de consultoria técnica”.  </w:t>
      </w:r>
      <w:r w:rsidR="007C44E2">
        <w:rPr>
          <w:rFonts w:ascii="Arial" w:hAnsi="Arial" w:cs="Arial"/>
          <w:sz w:val="20"/>
          <w:lang w:val="pt-BR"/>
        </w:rPr>
        <w:t>Assim, convém destacar que esse projeto,</w:t>
      </w:r>
      <w:r w:rsidR="0055271B">
        <w:rPr>
          <w:rFonts w:ascii="Arial" w:hAnsi="Arial" w:cs="Arial"/>
          <w:sz w:val="20"/>
          <w:lang w:val="pt-BR"/>
        </w:rPr>
        <w:t xml:space="preserve"> </w:t>
      </w:r>
      <w:r w:rsidR="007C44E2">
        <w:rPr>
          <w:rFonts w:ascii="Arial" w:hAnsi="Arial" w:cs="Arial"/>
          <w:sz w:val="20"/>
          <w:lang w:val="pt-BR"/>
        </w:rPr>
        <w:t>a</w:t>
      </w:r>
      <w:r w:rsidR="006328A4" w:rsidRPr="00462602">
        <w:rPr>
          <w:rFonts w:ascii="Arial" w:hAnsi="Arial" w:cs="Arial"/>
          <w:sz w:val="20"/>
          <w:lang w:val="pt-BR"/>
        </w:rPr>
        <w:t>lém de promover o incentivo à docência e a democratizaç</w:t>
      </w:r>
      <w:r w:rsidR="005C72D8">
        <w:rPr>
          <w:rFonts w:ascii="Arial" w:hAnsi="Arial" w:cs="Arial"/>
          <w:sz w:val="20"/>
          <w:lang w:val="pt-BR"/>
        </w:rPr>
        <w:t>ão do conhecimento, também instiga seus integrante</w:t>
      </w:r>
      <w:r w:rsidR="006328A4" w:rsidRPr="00462602">
        <w:rPr>
          <w:rFonts w:ascii="Arial" w:hAnsi="Arial" w:cs="Arial"/>
          <w:sz w:val="20"/>
          <w:lang w:val="pt-BR"/>
        </w:rPr>
        <w:t>s à produção científica, pois possui como características o desenvolvimento de experiências de prática</w:t>
      </w:r>
      <w:r w:rsidR="005C72D8">
        <w:rPr>
          <w:rFonts w:ascii="Arial" w:hAnsi="Arial" w:cs="Arial"/>
          <w:sz w:val="20"/>
          <w:lang w:val="pt-BR"/>
        </w:rPr>
        <w:t>s de ensino e a participação e</w:t>
      </w:r>
      <w:r w:rsidR="006328A4" w:rsidRPr="00462602">
        <w:rPr>
          <w:rFonts w:ascii="Arial" w:hAnsi="Arial" w:cs="Arial"/>
          <w:sz w:val="20"/>
          <w:lang w:val="pt-BR"/>
        </w:rPr>
        <w:t xml:space="preserve"> publicação de trabalhos em eventos científicos.  </w:t>
      </w:r>
    </w:p>
    <w:p w:rsidR="006B2E60" w:rsidRPr="00D27583" w:rsidRDefault="00082033" w:rsidP="00D27583">
      <w:pPr>
        <w:tabs>
          <w:tab w:val="left" w:pos="142"/>
        </w:tabs>
        <w:spacing w:before="0" w:line="360" w:lineRule="auto"/>
        <w:ind w:right="-1" w:firstLine="708"/>
        <w:rPr>
          <w:rFonts w:ascii="Arial" w:hAnsi="Arial" w:cs="Arial"/>
          <w:sz w:val="20"/>
          <w:lang w:val="pt-BR"/>
        </w:rPr>
      </w:pPr>
      <w:r w:rsidRPr="007968AA">
        <w:rPr>
          <w:rFonts w:ascii="Arial" w:hAnsi="Arial" w:cs="Arial"/>
          <w:sz w:val="20"/>
          <w:lang w:val="pt-BR"/>
        </w:rPr>
        <w:t>O curso preparatório em questão</w:t>
      </w:r>
      <w:r w:rsidR="006328A4" w:rsidRPr="007968AA">
        <w:rPr>
          <w:rFonts w:ascii="Arial" w:hAnsi="Arial" w:cs="Arial"/>
          <w:sz w:val="20"/>
          <w:lang w:val="pt-BR"/>
        </w:rPr>
        <w:t xml:space="preserve"> já existe há </w:t>
      </w:r>
      <w:r w:rsidR="006B2E60" w:rsidRPr="007968AA">
        <w:rPr>
          <w:rFonts w:ascii="Arial" w:hAnsi="Arial" w:cs="Arial"/>
          <w:sz w:val="20"/>
          <w:lang w:val="pt-BR"/>
        </w:rPr>
        <w:t>cinco</w:t>
      </w:r>
      <w:r w:rsidR="006328A4" w:rsidRPr="007968AA">
        <w:rPr>
          <w:rFonts w:ascii="Arial" w:hAnsi="Arial" w:cs="Arial"/>
          <w:sz w:val="20"/>
          <w:lang w:val="pt-BR"/>
        </w:rPr>
        <w:t xml:space="preserve"> anos e comemora excelentes resultados</w:t>
      </w:r>
      <w:r w:rsidR="006B2E60" w:rsidRPr="007968AA">
        <w:rPr>
          <w:rFonts w:ascii="Arial" w:hAnsi="Arial" w:cs="Arial"/>
          <w:sz w:val="20"/>
          <w:lang w:val="pt-BR"/>
        </w:rPr>
        <w:t xml:space="preserve"> </w:t>
      </w:r>
      <w:r w:rsidRPr="007968AA">
        <w:rPr>
          <w:rFonts w:ascii="Arial" w:hAnsi="Arial" w:cs="Arial"/>
          <w:sz w:val="20"/>
          <w:lang w:val="pt-BR"/>
        </w:rPr>
        <w:t>a cada nova edição</w:t>
      </w:r>
      <w:r w:rsidR="006328A4" w:rsidRPr="007968AA">
        <w:rPr>
          <w:rFonts w:ascii="Arial" w:hAnsi="Arial" w:cs="Arial"/>
          <w:sz w:val="20"/>
          <w:lang w:val="pt-BR"/>
        </w:rPr>
        <w:t xml:space="preserve">. </w:t>
      </w:r>
      <w:r w:rsidR="006B2E60" w:rsidRPr="007968AA">
        <w:rPr>
          <w:rFonts w:ascii="Arial" w:hAnsi="Arial" w:cs="Arial"/>
          <w:sz w:val="20"/>
          <w:lang w:val="pt-BR"/>
        </w:rPr>
        <w:t>Neste ano</w:t>
      </w:r>
      <w:r w:rsidR="00D27583" w:rsidRPr="007968AA">
        <w:rPr>
          <w:rFonts w:ascii="Arial" w:hAnsi="Arial" w:cs="Arial"/>
          <w:sz w:val="20"/>
          <w:lang w:val="pt-BR"/>
        </w:rPr>
        <w:t xml:space="preserve"> de 2011, foram matriculados no curso 1.300</w:t>
      </w:r>
      <w:r w:rsidR="006B2E60" w:rsidRPr="007968AA">
        <w:rPr>
          <w:rFonts w:ascii="Arial" w:hAnsi="Arial" w:cs="Arial"/>
          <w:sz w:val="20"/>
          <w:lang w:val="pt-BR"/>
        </w:rPr>
        <w:t xml:space="preserve"> estudan</w:t>
      </w:r>
      <w:r w:rsidR="00D27583" w:rsidRPr="007968AA">
        <w:rPr>
          <w:rFonts w:ascii="Arial" w:hAnsi="Arial" w:cs="Arial"/>
          <w:sz w:val="20"/>
          <w:lang w:val="pt-BR"/>
        </w:rPr>
        <w:t>tes oriundos da rede pública de ensino</w:t>
      </w:r>
      <w:r w:rsidR="006B2E60" w:rsidRPr="007968AA">
        <w:rPr>
          <w:rFonts w:ascii="Arial" w:hAnsi="Arial" w:cs="Arial"/>
          <w:sz w:val="20"/>
          <w:lang w:val="pt-BR"/>
        </w:rPr>
        <w:t xml:space="preserve">, </w:t>
      </w:r>
      <w:r w:rsidR="00D27583" w:rsidRPr="007968AA">
        <w:rPr>
          <w:rFonts w:ascii="Arial" w:hAnsi="Arial" w:cs="Arial"/>
          <w:sz w:val="20"/>
          <w:lang w:val="pt-BR"/>
        </w:rPr>
        <w:t xml:space="preserve">em polos </w:t>
      </w:r>
      <w:r w:rsidR="006B2E60" w:rsidRPr="007968AA">
        <w:rPr>
          <w:rFonts w:ascii="Arial" w:hAnsi="Arial" w:cs="Arial"/>
          <w:sz w:val="20"/>
          <w:lang w:val="pt-BR"/>
        </w:rPr>
        <w:t>di</w:t>
      </w:r>
      <w:r w:rsidR="00D27583" w:rsidRPr="007968AA">
        <w:rPr>
          <w:rFonts w:ascii="Arial" w:hAnsi="Arial" w:cs="Arial"/>
          <w:sz w:val="20"/>
          <w:lang w:val="pt-BR"/>
        </w:rPr>
        <w:t>stribuídos pelos 11 municípios do Vale do Mamanguape e 01 município (Araçagi) do agreste paraibano, num total de 27 turmas: 06 em Mamanguape,</w:t>
      </w:r>
      <w:r w:rsidR="00427889">
        <w:rPr>
          <w:rFonts w:ascii="Arial" w:hAnsi="Arial" w:cs="Arial"/>
          <w:sz w:val="20"/>
          <w:lang w:val="pt-BR"/>
        </w:rPr>
        <w:t xml:space="preserve"> nos turnos matutino</w:t>
      </w:r>
      <w:r w:rsidR="00D27583" w:rsidRPr="007968AA">
        <w:rPr>
          <w:rFonts w:ascii="Arial" w:hAnsi="Arial" w:cs="Arial"/>
          <w:sz w:val="20"/>
          <w:lang w:val="pt-BR"/>
        </w:rPr>
        <w:t xml:space="preserve"> (02) e noturno (04), 02 em Jacaraú e </w:t>
      </w:r>
      <w:proofErr w:type="gramStart"/>
      <w:r w:rsidR="00D27583" w:rsidRPr="007968AA">
        <w:rPr>
          <w:rFonts w:ascii="Arial" w:hAnsi="Arial" w:cs="Arial"/>
          <w:sz w:val="20"/>
          <w:lang w:val="pt-BR"/>
        </w:rPr>
        <w:t>01</w:t>
      </w:r>
      <w:r w:rsidR="00427889">
        <w:rPr>
          <w:rFonts w:ascii="Arial" w:hAnsi="Arial" w:cs="Arial"/>
          <w:sz w:val="20"/>
          <w:lang w:val="pt-BR"/>
        </w:rPr>
        <w:t xml:space="preserve"> em Pedro Régis no turno matutino</w:t>
      </w:r>
      <w:r w:rsidR="00D27583" w:rsidRPr="007968AA">
        <w:rPr>
          <w:rFonts w:ascii="Arial" w:hAnsi="Arial" w:cs="Arial"/>
          <w:sz w:val="20"/>
          <w:lang w:val="pt-BR"/>
        </w:rPr>
        <w:t>, 03</w:t>
      </w:r>
      <w:proofErr w:type="gramEnd"/>
      <w:r w:rsidR="00D27583" w:rsidRPr="007968AA">
        <w:rPr>
          <w:rFonts w:ascii="Arial" w:hAnsi="Arial" w:cs="Arial"/>
          <w:sz w:val="20"/>
          <w:lang w:val="pt-BR"/>
        </w:rPr>
        <w:t xml:space="preserve"> em Rio Tinto no turno noturno e mais 15 turmas</w:t>
      </w:r>
      <w:r w:rsidR="007968AA" w:rsidRPr="007968AA">
        <w:rPr>
          <w:rFonts w:ascii="Arial" w:hAnsi="Arial" w:cs="Arial"/>
          <w:sz w:val="20"/>
          <w:lang w:val="pt-BR"/>
        </w:rPr>
        <w:t xml:space="preserve"> funcionando aos sábados</w:t>
      </w:r>
      <w:r w:rsidR="00D27583" w:rsidRPr="007968AA">
        <w:rPr>
          <w:rFonts w:ascii="Arial" w:hAnsi="Arial" w:cs="Arial"/>
          <w:sz w:val="20"/>
          <w:lang w:val="pt-BR"/>
        </w:rPr>
        <w:t xml:space="preserve"> nos seguintes municípios: Marcação, Baía da Traição, </w:t>
      </w:r>
      <w:r w:rsidR="007968AA" w:rsidRPr="007968AA">
        <w:rPr>
          <w:rFonts w:ascii="Arial" w:hAnsi="Arial" w:cs="Arial"/>
          <w:sz w:val="20"/>
          <w:lang w:val="pt-BR"/>
        </w:rPr>
        <w:t>Mataraca, Capim, Curral de Cima, Cuité de Mamanguape, Itapororoca e Araçagi</w:t>
      </w:r>
      <w:r w:rsidR="007968AA">
        <w:rPr>
          <w:rFonts w:ascii="Arial" w:hAnsi="Arial" w:cs="Arial"/>
          <w:color w:val="FF0000"/>
          <w:sz w:val="20"/>
          <w:lang w:val="pt-BR"/>
        </w:rPr>
        <w:t>.</w:t>
      </w:r>
    </w:p>
    <w:p w:rsidR="006328A4" w:rsidRPr="00462602" w:rsidRDefault="007968AA" w:rsidP="00833169">
      <w:pPr>
        <w:tabs>
          <w:tab w:val="left" w:pos="142"/>
        </w:tabs>
        <w:spacing w:before="0" w:line="360" w:lineRule="auto"/>
        <w:ind w:right="-1" w:firstLine="708"/>
        <w:rPr>
          <w:rFonts w:ascii="Arial" w:hAnsi="Arial" w:cs="Arial"/>
          <w:sz w:val="20"/>
          <w:lang w:val="pt-BR"/>
        </w:rPr>
      </w:pPr>
      <w:r w:rsidRPr="00BF58AA">
        <w:rPr>
          <w:rFonts w:ascii="Arial" w:hAnsi="Arial" w:cs="Arial"/>
          <w:sz w:val="20"/>
          <w:lang w:val="pt-BR"/>
        </w:rPr>
        <w:t>O Curso Pré-Universitário Litoral Norte conta</w:t>
      </w:r>
      <w:r w:rsidR="00F14E27" w:rsidRPr="00BF58AA">
        <w:rPr>
          <w:rFonts w:ascii="Arial" w:hAnsi="Arial" w:cs="Arial"/>
          <w:sz w:val="20"/>
          <w:lang w:val="pt-BR"/>
        </w:rPr>
        <w:t xml:space="preserve"> com uma Coordenação Geral</w:t>
      </w:r>
      <w:r w:rsidR="006328A4" w:rsidRPr="00BF58AA">
        <w:rPr>
          <w:rFonts w:ascii="Arial" w:hAnsi="Arial" w:cs="Arial"/>
          <w:sz w:val="20"/>
          <w:lang w:val="pt-BR"/>
        </w:rPr>
        <w:t>,</w:t>
      </w:r>
      <w:r w:rsidRPr="00BF58AA">
        <w:rPr>
          <w:rFonts w:ascii="Arial" w:hAnsi="Arial" w:cs="Arial"/>
          <w:sz w:val="20"/>
          <w:lang w:val="pt-BR"/>
        </w:rPr>
        <w:t xml:space="preserve"> composta por um docente e dois servidores técnico-administrativos do </w:t>
      </w:r>
      <w:r w:rsidRPr="00BF58AA">
        <w:rPr>
          <w:rFonts w:ascii="Arial" w:hAnsi="Arial" w:cs="Arial"/>
          <w:i/>
          <w:sz w:val="20"/>
          <w:lang w:val="pt-BR"/>
        </w:rPr>
        <w:t>Campus</w:t>
      </w:r>
      <w:r w:rsidRPr="00BF58AA">
        <w:rPr>
          <w:rFonts w:ascii="Arial" w:hAnsi="Arial" w:cs="Arial"/>
          <w:sz w:val="20"/>
          <w:lang w:val="pt-BR"/>
        </w:rPr>
        <w:t xml:space="preserve"> IV da UFPB,</w:t>
      </w:r>
      <w:r w:rsidR="006328A4" w:rsidRPr="00BF58AA">
        <w:rPr>
          <w:rFonts w:ascii="Arial" w:hAnsi="Arial" w:cs="Arial"/>
          <w:sz w:val="20"/>
          <w:lang w:val="pt-BR"/>
        </w:rPr>
        <w:t xml:space="preserve"> </w:t>
      </w:r>
      <w:r w:rsidRPr="00BF58AA">
        <w:rPr>
          <w:rFonts w:ascii="Arial" w:hAnsi="Arial" w:cs="Arial"/>
          <w:sz w:val="20"/>
          <w:lang w:val="pt-BR"/>
        </w:rPr>
        <w:t xml:space="preserve">conta ainda </w:t>
      </w:r>
      <w:r w:rsidRPr="00BF58AA">
        <w:rPr>
          <w:rFonts w:ascii="Arial" w:hAnsi="Arial" w:cs="Arial"/>
          <w:sz w:val="20"/>
          <w:lang w:val="pt-BR"/>
        </w:rPr>
        <w:lastRenderedPageBreak/>
        <w:t>com um coordenador local em cada po</w:t>
      </w:r>
      <w:r w:rsidR="006328A4" w:rsidRPr="00BF58AA">
        <w:rPr>
          <w:rFonts w:ascii="Arial" w:hAnsi="Arial" w:cs="Arial"/>
          <w:sz w:val="20"/>
          <w:lang w:val="pt-BR"/>
        </w:rPr>
        <w:t>lo</w:t>
      </w:r>
      <w:r w:rsidRPr="00BF58AA">
        <w:rPr>
          <w:rFonts w:ascii="Arial" w:hAnsi="Arial" w:cs="Arial"/>
          <w:sz w:val="20"/>
          <w:lang w:val="pt-BR"/>
        </w:rPr>
        <w:t>, e</w:t>
      </w:r>
      <w:r w:rsidR="006B2E60" w:rsidRPr="00BF58AA">
        <w:rPr>
          <w:rFonts w:ascii="Arial" w:hAnsi="Arial" w:cs="Arial"/>
          <w:sz w:val="20"/>
          <w:lang w:val="pt-BR"/>
        </w:rPr>
        <w:t xml:space="preserve"> também, para cada</w:t>
      </w:r>
      <w:r w:rsidRPr="00BF58AA">
        <w:rPr>
          <w:rFonts w:ascii="Arial" w:hAnsi="Arial" w:cs="Arial"/>
          <w:sz w:val="20"/>
          <w:lang w:val="pt-BR"/>
        </w:rPr>
        <w:t xml:space="preserve"> uma das</w:t>
      </w:r>
      <w:r w:rsidR="006B2E60" w:rsidRPr="00BF58AA">
        <w:rPr>
          <w:rFonts w:ascii="Arial" w:hAnsi="Arial" w:cs="Arial"/>
          <w:sz w:val="20"/>
          <w:lang w:val="pt-BR"/>
        </w:rPr>
        <w:t xml:space="preserve"> disciplina</w:t>
      </w:r>
      <w:r w:rsidRPr="00BF58AA">
        <w:rPr>
          <w:rFonts w:ascii="Arial" w:hAnsi="Arial" w:cs="Arial"/>
          <w:sz w:val="20"/>
          <w:lang w:val="pt-BR"/>
        </w:rPr>
        <w:t>s, com um coordenador</w:t>
      </w:r>
      <w:r w:rsidR="006B2E60" w:rsidRPr="00BF58AA">
        <w:rPr>
          <w:rFonts w:ascii="Arial" w:hAnsi="Arial" w:cs="Arial"/>
          <w:sz w:val="20"/>
          <w:lang w:val="pt-BR"/>
        </w:rPr>
        <w:t xml:space="preserve"> de equipe, </w:t>
      </w:r>
      <w:r w:rsidRPr="00BF58AA">
        <w:rPr>
          <w:rFonts w:ascii="Arial" w:hAnsi="Arial" w:cs="Arial"/>
          <w:sz w:val="20"/>
          <w:lang w:val="pt-BR"/>
        </w:rPr>
        <w:t>que lidera reuniões pedagógicas</w:t>
      </w:r>
      <w:r w:rsidR="00F14E27" w:rsidRPr="00BF58AA">
        <w:rPr>
          <w:rFonts w:ascii="Arial" w:hAnsi="Arial" w:cs="Arial"/>
          <w:sz w:val="20"/>
          <w:lang w:val="pt-BR"/>
        </w:rPr>
        <w:t xml:space="preserve"> </w:t>
      </w:r>
      <w:r w:rsidRPr="00BF58AA">
        <w:rPr>
          <w:rFonts w:ascii="Arial" w:hAnsi="Arial" w:cs="Arial"/>
          <w:sz w:val="20"/>
          <w:lang w:val="pt-BR"/>
        </w:rPr>
        <w:t xml:space="preserve">em que é discutido </w:t>
      </w:r>
      <w:r w:rsidR="00F14E27" w:rsidRPr="00BF58AA">
        <w:rPr>
          <w:rFonts w:ascii="Arial" w:hAnsi="Arial" w:cs="Arial"/>
          <w:sz w:val="20"/>
          <w:lang w:val="pt-BR"/>
        </w:rPr>
        <w:t>o planejamento das aulas</w:t>
      </w:r>
      <w:r w:rsidRPr="00BF58AA">
        <w:rPr>
          <w:rFonts w:ascii="Arial" w:hAnsi="Arial" w:cs="Arial"/>
          <w:sz w:val="20"/>
          <w:lang w:val="pt-BR"/>
        </w:rPr>
        <w:t>.  Os polos são em número de 13, sendo que 08 deles</w:t>
      </w:r>
      <w:r w:rsidR="006328A4" w:rsidRPr="00BF58AA">
        <w:rPr>
          <w:rFonts w:ascii="Arial" w:hAnsi="Arial" w:cs="Arial"/>
          <w:sz w:val="20"/>
          <w:lang w:val="pt-BR"/>
        </w:rPr>
        <w:t xml:space="preserve"> funcionam aos sábados e </w:t>
      </w:r>
      <w:r w:rsidRPr="00BF58AA">
        <w:rPr>
          <w:rFonts w:ascii="Arial" w:hAnsi="Arial" w:cs="Arial"/>
          <w:sz w:val="20"/>
          <w:lang w:val="pt-BR"/>
        </w:rPr>
        <w:t xml:space="preserve">05 </w:t>
      </w:r>
      <w:r w:rsidR="006328A4" w:rsidRPr="00BF58AA">
        <w:rPr>
          <w:rFonts w:ascii="Arial" w:hAnsi="Arial" w:cs="Arial"/>
          <w:sz w:val="20"/>
          <w:lang w:val="pt-BR"/>
        </w:rPr>
        <w:t>durant</w:t>
      </w:r>
      <w:r w:rsidRPr="00BF58AA">
        <w:rPr>
          <w:rFonts w:ascii="Arial" w:hAnsi="Arial" w:cs="Arial"/>
          <w:sz w:val="20"/>
          <w:lang w:val="pt-BR"/>
        </w:rPr>
        <w:t>e a semana. A equipe de professores totaliza 47</w:t>
      </w:r>
      <w:r w:rsidR="003D27F9" w:rsidRPr="00BF58AA">
        <w:rPr>
          <w:rFonts w:ascii="Arial" w:hAnsi="Arial" w:cs="Arial"/>
          <w:sz w:val="20"/>
          <w:lang w:val="pt-BR"/>
        </w:rPr>
        <w:t xml:space="preserve"> pessoas</w:t>
      </w:r>
      <w:r w:rsidR="00F14E27" w:rsidRPr="00BF58AA">
        <w:rPr>
          <w:rFonts w:ascii="Arial" w:hAnsi="Arial" w:cs="Arial"/>
          <w:sz w:val="20"/>
          <w:lang w:val="pt-BR"/>
        </w:rPr>
        <w:t>,</w:t>
      </w:r>
      <w:r w:rsidRPr="00BF58AA">
        <w:rPr>
          <w:rFonts w:ascii="Arial" w:hAnsi="Arial" w:cs="Arial"/>
          <w:sz w:val="20"/>
          <w:lang w:val="pt-BR"/>
        </w:rPr>
        <w:t xml:space="preserve"> cuja carga horária é de 15 horas/semanais</w:t>
      </w:r>
      <w:r w:rsidR="001D1638">
        <w:rPr>
          <w:rFonts w:ascii="Arial" w:hAnsi="Arial" w:cs="Arial"/>
          <w:sz w:val="20"/>
          <w:lang w:val="pt-BR"/>
        </w:rPr>
        <w:t>. O referido projeto desenvolve-se em</w:t>
      </w:r>
      <w:r w:rsidR="00F031D8">
        <w:rPr>
          <w:rFonts w:ascii="Arial" w:hAnsi="Arial" w:cs="Arial"/>
          <w:sz w:val="20"/>
          <w:lang w:val="pt-BR"/>
        </w:rPr>
        <w:t xml:space="preserve"> parceria com </w:t>
      </w:r>
      <w:r w:rsidR="006328A4" w:rsidRPr="00BF58AA">
        <w:rPr>
          <w:rFonts w:ascii="Arial" w:hAnsi="Arial" w:cs="Arial"/>
          <w:sz w:val="20"/>
          <w:lang w:val="pt-BR"/>
        </w:rPr>
        <w:t>as Sec</w:t>
      </w:r>
      <w:r w:rsidR="003D27F9" w:rsidRPr="00BF58AA">
        <w:rPr>
          <w:rFonts w:ascii="Arial" w:hAnsi="Arial" w:cs="Arial"/>
          <w:sz w:val="20"/>
          <w:lang w:val="pt-BR"/>
        </w:rPr>
        <w:t>retarias Municipais de Educação dos municípios que sediam os polos,</w:t>
      </w:r>
      <w:r w:rsidR="00F031D8">
        <w:rPr>
          <w:rFonts w:ascii="Arial" w:hAnsi="Arial" w:cs="Arial"/>
          <w:sz w:val="20"/>
          <w:lang w:val="pt-BR"/>
        </w:rPr>
        <w:t xml:space="preserve"> com </w:t>
      </w:r>
      <w:r w:rsidR="006328A4" w:rsidRPr="00BF58AA">
        <w:rPr>
          <w:rFonts w:ascii="Arial" w:hAnsi="Arial" w:cs="Arial"/>
          <w:sz w:val="20"/>
          <w:lang w:val="pt-BR"/>
        </w:rPr>
        <w:t>a Secre</w:t>
      </w:r>
      <w:r w:rsidR="003D27F9" w:rsidRPr="00BF58AA">
        <w:rPr>
          <w:rFonts w:ascii="Arial" w:hAnsi="Arial" w:cs="Arial"/>
          <w:sz w:val="20"/>
          <w:lang w:val="pt-BR"/>
        </w:rPr>
        <w:t>taria Estadual de Educação e</w:t>
      </w:r>
      <w:r w:rsidR="00F031D8">
        <w:rPr>
          <w:rFonts w:ascii="Arial" w:hAnsi="Arial" w:cs="Arial"/>
          <w:sz w:val="20"/>
          <w:lang w:val="pt-BR"/>
        </w:rPr>
        <w:t xml:space="preserve"> com </w:t>
      </w:r>
      <w:r w:rsidR="003D27F9" w:rsidRPr="00BF58AA">
        <w:rPr>
          <w:rFonts w:ascii="Arial" w:hAnsi="Arial" w:cs="Arial"/>
          <w:sz w:val="20"/>
          <w:lang w:val="pt-BR"/>
        </w:rPr>
        <w:t>o posto da FUNAI do município de Baía da Traição.</w:t>
      </w:r>
      <w:r w:rsidR="006328A4" w:rsidRPr="00BF58AA">
        <w:rPr>
          <w:rFonts w:ascii="Arial" w:hAnsi="Arial" w:cs="Arial"/>
          <w:sz w:val="20"/>
          <w:lang w:val="pt-BR"/>
        </w:rPr>
        <w:t xml:space="preserve"> </w:t>
      </w:r>
      <w:r w:rsidR="00427889">
        <w:rPr>
          <w:rFonts w:ascii="Arial" w:hAnsi="Arial" w:cs="Arial"/>
          <w:sz w:val="20"/>
          <w:lang w:val="pt-BR"/>
        </w:rPr>
        <w:t xml:space="preserve">Como os demais cursos preparatórios dessa natureza, o projeto busca </w:t>
      </w:r>
      <w:r w:rsidR="00597B4B">
        <w:rPr>
          <w:rFonts w:ascii="Arial" w:hAnsi="Arial" w:cs="Arial"/>
          <w:sz w:val="20"/>
          <w:lang w:val="pt-BR"/>
        </w:rPr>
        <w:t>reforçar o conhecimento obtido</w:t>
      </w:r>
      <w:r w:rsidR="006328A4" w:rsidRPr="00462602">
        <w:rPr>
          <w:rFonts w:ascii="Arial" w:hAnsi="Arial" w:cs="Arial"/>
          <w:sz w:val="20"/>
          <w:lang w:val="pt-BR"/>
        </w:rPr>
        <w:t xml:space="preserve"> nas fases </w:t>
      </w:r>
      <w:r w:rsidR="00597B4B">
        <w:rPr>
          <w:rFonts w:ascii="Arial" w:hAnsi="Arial" w:cs="Arial"/>
          <w:sz w:val="20"/>
          <w:lang w:val="pt-BR"/>
        </w:rPr>
        <w:t xml:space="preserve">educacionais </w:t>
      </w:r>
      <w:r w:rsidR="006328A4" w:rsidRPr="00462602">
        <w:rPr>
          <w:rFonts w:ascii="Arial" w:hAnsi="Arial" w:cs="Arial"/>
          <w:sz w:val="20"/>
          <w:lang w:val="pt-BR"/>
        </w:rPr>
        <w:t>anteriores</w:t>
      </w:r>
      <w:r w:rsidR="00597B4B">
        <w:rPr>
          <w:rFonts w:ascii="Arial" w:hAnsi="Arial" w:cs="Arial"/>
          <w:sz w:val="20"/>
          <w:lang w:val="pt-BR"/>
        </w:rPr>
        <w:t>,</w:t>
      </w:r>
      <w:r w:rsidR="006328A4" w:rsidRPr="00462602">
        <w:rPr>
          <w:rFonts w:ascii="Arial" w:hAnsi="Arial" w:cs="Arial"/>
          <w:sz w:val="20"/>
          <w:lang w:val="pt-BR"/>
        </w:rPr>
        <w:t xml:space="preserve"> capacitando os estudantes que terminam a educação básica a concorrer com</w:t>
      </w:r>
      <w:r w:rsidR="00597B4B">
        <w:rPr>
          <w:rFonts w:ascii="Arial" w:hAnsi="Arial" w:cs="Arial"/>
          <w:sz w:val="20"/>
          <w:lang w:val="pt-BR"/>
        </w:rPr>
        <w:t xml:space="preserve"> maiores probabilidades de</w:t>
      </w:r>
      <w:r w:rsidR="006328A4" w:rsidRPr="00462602">
        <w:rPr>
          <w:rFonts w:ascii="Arial" w:hAnsi="Arial" w:cs="Arial"/>
          <w:sz w:val="20"/>
          <w:lang w:val="pt-BR"/>
        </w:rPr>
        <w:t xml:space="preserve"> sucesso nas provas dos vestibulares.  </w:t>
      </w:r>
    </w:p>
    <w:p w:rsidR="00221AA8" w:rsidRDefault="00597B4B" w:rsidP="00833169">
      <w:pPr>
        <w:tabs>
          <w:tab w:val="left" w:pos="142"/>
        </w:tabs>
        <w:spacing w:before="0" w:line="360" w:lineRule="auto"/>
        <w:ind w:firstLine="708"/>
        <w:rPr>
          <w:rFonts w:ascii="Arial" w:hAnsi="Arial" w:cs="Arial"/>
          <w:sz w:val="20"/>
          <w:lang w:val="pt-BR"/>
        </w:rPr>
      </w:pPr>
      <w:r>
        <w:rPr>
          <w:rFonts w:ascii="Arial" w:hAnsi="Arial" w:cs="Arial"/>
          <w:sz w:val="20"/>
          <w:lang w:val="pt-BR"/>
        </w:rPr>
        <w:t>Deste modo, o</w:t>
      </w:r>
      <w:r w:rsidR="006328A4" w:rsidRPr="00462602">
        <w:rPr>
          <w:rFonts w:ascii="Arial" w:hAnsi="Arial" w:cs="Arial"/>
          <w:sz w:val="20"/>
          <w:lang w:val="pt-BR"/>
        </w:rPr>
        <w:t xml:space="preserve"> Curso Pré-Universitário Litoral Norte</w:t>
      </w:r>
      <w:r>
        <w:rPr>
          <w:rFonts w:ascii="Arial" w:hAnsi="Arial" w:cs="Arial"/>
          <w:sz w:val="20"/>
          <w:lang w:val="pt-BR"/>
        </w:rPr>
        <w:t xml:space="preserve"> da UFPB contribui para</w:t>
      </w:r>
      <w:r w:rsidR="006328A4" w:rsidRPr="00462602">
        <w:rPr>
          <w:rFonts w:ascii="Arial" w:hAnsi="Arial" w:cs="Arial"/>
          <w:sz w:val="20"/>
          <w:lang w:val="pt-BR"/>
        </w:rPr>
        <w:t xml:space="preserve"> </w:t>
      </w:r>
      <w:r w:rsidR="00F14E27" w:rsidRPr="00597B4B">
        <w:rPr>
          <w:rFonts w:ascii="Arial" w:hAnsi="Arial" w:cs="Arial"/>
          <w:sz w:val="20"/>
          <w:lang w:val="pt-BR"/>
        </w:rPr>
        <w:t>diminuir</w:t>
      </w:r>
      <w:r w:rsidR="006328A4" w:rsidRPr="00462602">
        <w:rPr>
          <w:rFonts w:ascii="Arial" w:hAnsi="Arial" w:cs="Arial"/>
          <w:sz w:val="20"/>
          <w:lang w:val="pt-BR"/>
        </w:rPr>
        <w:t xml:space="preserve"> as desigualdades educacionais entre os alunos das redes pública e privada, preparando estudantes das camadas popula</w:t>
      </w:r>
      <w:r w:rsidR="00427889">
        <w:rPr>
          <w:rFonts w:ascii="Arial" w:hAnsi="Arial" w:cs="Arial"/>
          <w:sz w:val="20"/>
          <w:lang w:val="pt-BR"/>
        </w:rPr>
        <w:t>res do Vale do Mamanguape e do agreste p</w:t>
      </w:r>
      <w:r w:rsidR="00221AA8">
        <w:rPr>
          <w:rFonts w:ascii="Arial" w:hAnsi="Arial" w:cs="Arial"/>
          <w:sz w:val="20"/>
          <w:lang w:val="pt-BR"/>
        </w:rPr>
        <w:t xml:space="preserve">araibano para concorrer, </w:t>
      </w:r>
      <w:r w:rsidR="006328A4" w:rsidRPr="00462602">
        <w:rPr>
          <w:rFonts w:ascii="Arial" w:hAnsi="Arial" w:cs="Arial"/>
          <w:sz w:val="20"/>
          <w:lang w:val="pt-BR"/>
        </w:rPr>
        <w:t>em nível de igu</w:t>
      </w:r>
      <w:r w:rsidR="001665CB">
        <w:rPr>
          <w:rFonts w:ascii="Arial" w:hAnsi="Arial" w:cs="Arial"/>
          <w:sz w:val="20"/>
          <w:lang w:val="pt-BR"/>
        </w:rPr>
        <w:t>aldade</w:t>
      </w:r>
      <w:r w:rsidR="006328A4" w:rsidRPr="00462602">
        <w:rPr>
          <w:rFonts w:ascii="Arial" w:hAnsi="Arial" w:cs="Arial"/>
          <w:sz w:val="20"/>
          <w:lang w:val="pt-BR"/>
        </w:rPr>
        <w:t xml:space="preserve">, às vagas oferecidas na graduação pela UFPB, principalmente no </w:t>
      </w:r>
      <w:r w:rsidR="006328A4" w:rsidRPr="001665CB">
        <w:rPr>
          <w:rFonts w:ascii="Arial" w:hAnsi="Arial" w:cs="Arial"/>
          <w:i/>
          <w:sz w:val="20"/>
          <w:lang w:val="pt-BR"/>
        </w:rPr>
        <w:t>Campus</w:t>
      </w:r>
      <w:r w:rsidR="006328A4" w:rsidRPr="00462602">
        <w:rPr>
          <w:rFonts w:ascii="Arial" w:hAnsi="Arial" w:cs="Arial"/>
          <w:sz w:val="20"/>
          <w:lang w:val="pt-BR"/>
        </w:rPr>
        <w:t xml:space="preserve"> IV, e </w:t>
      </w:r>
      <w:r w:rsidR="001665CB">
        <w:rPr>
          <w:rFonts w:ascii="Arial" w:hAnsi="Arial" w:cs="Arial"/>
          <w:sz w:val="20"/>
          <w:lang w:val="pt-BR"/>
        </w:rPr>
        <w:t xml:space="preserve">pelas </w:t>
      </w:r>
      <w:r w:rsidR="006328A4" w:rsidRPr="00462602">
        <w:rPr>
          <w:rFonts w:ascii="Arial" w:hAnsi="Arial" w:cs="Arial"/>
          <w:sz w:val="20"/>
          <w:lang w:val="pt-BR"/>
        </w:rPr>
        <w:t>demais instituições de ensino superi</w:t>
      </w:r>
      <w:r w:rsidR="001665CB">
        <w:rPr>
          <w:rFonts w:ascii="Arial" w:hAnsi="Arial" w:cs="Arial"/>
          <w:sz w:val="20"/>
          <w:lang w:val="pt-BR"/>
        </w:rPr>
        <w:t>or da região. Para tanto, o curso ministra aos estudantes os conteúdos</w:t>
      </w:r>
      <w:r w:rsidR="006328A4" w:rsidRPr="00462602">
        <w:rPr>
          <w:rFonts w:ascii="Arial" w:hAnsi="Arial" w:cs="Arial"/>
          <w:sz w:val="20"/>
          <w:lang w:val="pt-BR"/>
        </w:rPr>
        <w:t xml:space="preserve"> exigido</w:t>
      </w:r>
      <w:r w:rsidR="001665CB">
        <w:rPr>
          <w:rFonts w:ascii="Arial" w:hAnsi="Arial" w:cs="Arial"/>
          <w:sz w:val="20"/>
          <w:lang w:val="pt-BR"/>
        </w:rPr>
        <w:t>s</w:t>
      </w:r>
      <w:r w:rsidR="006328A4" w:rsidRPr="00462602">
        <w:rPr>
          <w:rFonts w:ascii="Arial" w:hAnsi="Arial" w:cs="Arial"/>
          <w:sz w:val="20"/>
          <w:lang w:val="pt-BR"/>
        </w:rPr>
        <w:t xml:space="preserve"> no </w:t>
      </w:r>
      <w:r w:rsidR="001665CB">
        <w:rPr>
          <w:rFonts w:ascii="Arial" w:hAnsi="Arial" w:cs="Arial"/>
          <w:sz w:val="20"/>
          <w:lang w:val="pt-BR"/>
        </w:rPr>
        <w:t xml:space="preserve">edital do PSS da UFPB, além de </w:t>
      </w:r>
      <w:r w:rsidR="006328A4" w:rsidRPr="00462602">
        <w:rPr>
          <w:rFonts w:ascii="Arial" w:hAnsi="Arial" w:cs="Arial"/>
          <w:sz w:val="20"/>
          <w:lang w:val="pt-BR"/>
        </w:rPr>
        <w:t>incentiva</w:t>
      </w:r>
      <w:r w:rsidR="001665CB">
        <w:rPr>
          <w:rFonts w:ascii="Arial" w:hAnsi="Arial" w:cs="Arial"/>
          <w:sz w:val="20"/>
          <w:lang w:val="pt-BR"/>
        </w:rPr>
        <w:t>r</w:t>
      </w:r>
      <w:r w:rsidR="006328A4" w:rsidRPr="00462602">
        <w:rPr>
          <w:rFonts w:ascii="Arial" w:hAnsi="Arial" w:cs="Arial"/>
          <w:sz w:val="20"/>
          <w:lang w:val="pt-BR"/>
        </w:rPr>
        <w:t xml:space="preserve"> os alunos de graduação e pós-graduação –</w:t>
      </w:r>
      <w:r w:rsidR="00D71894">
        <w:rPr>
          <w:rFonts w:ascii="Arial" w:hAnsi="Arial" w:cs="Arial"/>
          <w:sz w:val="20"/>
          <w:lang w:val="pt-BR"/>
        </w:rPr>
        <w:t xml:space="preserve"> os professores do cursinho – a seguir a </w:t>
      </w:r>
      <w:r w:rsidR="006328A4" w:rsidRPr="00462602">
        <w:rPr>
          <w:rFonts w:ascii="Arial" w:hAnsi="Arial" w:cs="Arial"/>
          <w:sz w:val="20"/>
          <w:lang w:val="pt-BR"/>
        </w:rPr>
        <w:t>atividade docente. Esses objetivos nos remetem a pensar e projetar uma universidade com as seguintes funções:</w:t>
      </w:r>
    </w:p>
    <w:p w:rsidR="006328A4" w:rsidRPr="00462602" w:rsidRDefault="006328A4" w:rsidP="00221AA8">
      <w:pPr>
        <w:tabs>
          <w:tab w:val="left" w:pos="142"/>
        </w:tabs>
        <w:spacing w:before="0" w:line="360" w:lineRule="auto"/>
        <w:rPr>
          <w:rFonts w:ascii="Arial" w:hAnsi="Arial" w:cs="Arial"/>
          <w:sz w:val="20"/>
          <w:lang w:val="pt-BR"/>
        </w:rPr>
      </w:pPr>
      <w:r w:rsidRPr="00462602">
        <w:rPr>
          <w:rFonts w:ascii="Arial" w:hAnsi="Arial" w:cs="Arial"/>
          <w:sz w:val="20"/>
          <w:lang w:val="pt-BR"/>
        </w:rPr>
        <w:t>Função Acadêmica: fundamentada em bases teórico-metodológicas;</w:t>
      </w:r>
    </w:p>
    <w:p w:rsidR="006328A4" w:rsidRPr="00462602" w:rsidRDefault="006328A4" w:rsidP="00221AA8">
      <w:pPr>
        <w:tabs>
          <w:tab w:val="left" w:pos="142"/>
        </w:tabs>
        <w:spacing w:before="0" w:line="360" w:lineRule="auto"/>
        <w:rPr>
          <w:rFonts w:ascii="Arial" w:hAnsi="Arial" w:cs="Arial"/>
          <w:sz w:val="20"/>
          <w:lang w:val="pt-BR"/>
        </w:rPr>
      </w:pPr>
      <w:r w:rsidRPr="00462602">
        <w:rPr>
          <w:rFonts w:ascii="Arial" w:hAnsi="Arial" w:cs="Arial"/>
          <w:sz w:val="20"/>
          <w:lang w:val="pt-BR"/>
        </w:rPr>
        <w:t>Função Social: busca promover a organização social e a construção da cidadania;</w:t>
      </w:r>
    </w:p>
    <w:p w:rsidR="006328A4" w:rsidRPr="00462602" w:rsidRDefault="006328A4" w:rsidP="00221AA8">
      <w:pPr>
        <w:tabs>
          <w:tab w:val="left" w:pos="142"/>
        </w:tabs>
        <w:spacing w:before="0" w:line="360" w:lineRule="auto"/>
        <w:rPr>
          <w:rFonts w:ascii="Arial" w:hAnsi="Arial" w:cs="Arial"/>
          <w:sz w:val="20"/>
          <w:lang w:val="pt-BR"/>
        </w:rPr>
      </w:pPr>
      <w:r w:rsidRPr="00462602">
        <w:rPr>
          <w:rFonts w:ascii="Arial" w:hAnsi="Arial" w:cs="Arial"/>
          <w:sz w:val="20"/>
          <w:lang w:val="pt-BR"/>
        </w:rPr>
        <w:t xml:space="preserve">Função Articuladora: </w:t>
      </w:r>
      <w:r w:rsidR="00A618C9">
        <w:rPr>
          <w:rFonts w:ascii="Arial" w:hAnsi="Arial" w:cs="Arial"/>
          <w:sz w:val="20"/>
          <w:lang w:val="pt-BR"/>
        </w:rPr>
        <w:t>dimensão do saber e do fazer n</w:t>
      </w:r>
      <w:r w:rsidRPr="00462602">
        <w:rPr>
          <w:rFonts w:ascii="Arial" w:hAnsi="Arial" w:cs="Arial"/>
          <w:sz w:val="20"/>
          <w:lang w:val="pt-BR"/>
        </w:rPr>
        <w:t xml:space="preserve">a </w:t>
      </w:r>
      <w:r w:rsidR="0055502C">
        <w:rPr>
          <w:rFonts w:ascii="Arial" w:hAnsi="Arial" w:cs="Arial"/>
          <w:sz w:val="20"/>
          <w:lang w:val="pt-BR"/>
        </w:rPr>
        <w:t>relação</w:t>
      </w:r>
      <w:r w:rsidR="00DF3229">
        <w:rPr>
          <w:rFonts w:ascii="Arial" w:hAnsi="Arial" w:cs="Arial"/>
          <w:sz w:val="20"/>
          <w:lang w:val="pt-BR"/>
        </w:rPr>
        <w:t xml:space="preserve"> transformadora entre </w:t>
      </w:r>
      <w:r w:rsidR="0055502C">
        <w:rPr>
          <w:rFonts w:ascii="Arial" w:hAnsi="Arial" w:cs="Arial"/>
          <w:sz w:val="20"/>
          <w:lang w:val="pt-BR"/>
        </w:rPr>
        <w:t xml:space="preserve">a </w:t>
      </w:r>
      <w:r w:rsidR="00DF3229">
        <w:rPr>
          <w:rFonts w:ascii="Arial" w:hAnsi="Arial" w:cs="Arial"/>
          <w:sz w:val="20"/>
          <w:lang w:val="pt-BR"/>
        </w:rPr>
        <w:t>universidade e</w:t>
      </w:r>
      <w:r w:rsidRPr="00462602">
        <w:rPr>
          <w:rFonts w:ascii="Arial" w:hAnsi="Arial" w:cs="Arial"/>
          <w:sz w:val="20"/>
          <w:lang w:val="pt-BR"/>
        </w:rPr>
        <w:t xml:space="preserve"> a sociedade.</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No exercício d</w:t>
      </w:r>
      <w:r w:rsidR="00577B46">
        <w:rPr>
          <w:rFonts w:ascii="Arial" w:hAnsi="Arial" w:cs="Arial"/>
          <w:sz w:val="20"/>
          <w:lang w:val="pt-BR"/>
        </w:rPr>
        <w:t>essas três funções</w:t>
      </w:r>
      <w:r w:rsidR="00F031D8">
        <w:rPr>
          <w:rFonts w:ascii="Arial" w:hAnsi="Arial" w:cs="Arial"/>
          <w:sz w:val="20"/>
          <w:lang w:val="pt-BR"/>
        </w:rPr>
        <w:t>,</w:t>
      </w:r>
      <w:r w:rsidR="00577B46">
        <w:rPr>
          <w:rFonts w:ascii="Arial" w:hAnsi="Arial" w:cs="Arial"/>
          <w:sz w:val="20"/>
          <w:lang w:val="pt-BR"/>
        </w:rPr>
        <w:t xml:space="preserve"> não se pode</w:t>
      </w:r>
      <w:r w:rsidRPr="00462602">
        <w:rPr>
          <w:rFonts w:ascii="Arial" w:hAnsi="Arial" w:cs="Arial"/>
          <w:sz w:val="20"/>
          <w:lang w:val="pt-BR"/>
        </w:rPr>
        <w:t xml:space="preserve"> perceber onde começa e termina o </w:t>
      </w:r>
      <w:r w:rsidR="00577B46">
        <w:rPr>
          <w:rFonts w:ascii="Arial" w:hAnsi="Arial" w:cs="Arial"/>
          <w:sz w:val="20"/>
          <w:lang w:val="pt-BR"/>
        </w:rPr>
        <w:t>ensino, a extensão e a pesquisa, pois e</w:t>
      </w:r>
      <w:r w:rsidRPr="00462602">
        <w:rPr>
          <w:rFonts w:ascii="Arial" w:hAnsi="Arial" w:cs="Arial"/>
          <w:sz w:val="20"/>
          <w:lang w:val="pt-BR"/>
        </w:rPr>
        <w:t>stas passam a ser interfaces de um mesmo fazer.</w:t>
      </w:r>
    </w:p>
    <w:p w:rsidR="00480A6E" w:rsidRDefault="00480A6E" w:rsidP="00833169">
      <w:pPr>
        <w:tabs>
          <w:tab w:val="left" w:pos="142"/>
          <w:tab w:val="left" w:pos="5445"/>
        </w:tabs>
        <w:spacing w:before="0" w:line="360" w:lineRule="auto"/>
        <w:ind w:firstLine="708"/>
        <w:rPr>
          <w:rFonts w:ascii="Arial" w:hAnsi="Arial" w:cs="Arial"/>
          <w:sz w:val="20"/>
          <w:lang w:val="pt-BR"/>
        </w:rPr>
      </w:pPr>
    </w:p>
    <w:p w:rsidR="006328A4" w:rsidRPr="00462602" w:rsidRDefault="00D552E5" w:rsidP="00480A6E">
      <w:pPr>
        <w:tabs>
          <w:tab w:val="left" w:pos="142"/>
          <w:tab w:val="left" w:pos="5445"/>
        </w:tabs>
        <w:spacing w:before="0" w:line="360" w:lineRule="auto"/>
        <w:rPr>
          <w:rFonts w:ascii="Arial" w:hAnsi="Arial" w:cs="Arial"/>
          <w:b/>
          <w:sz w:val="20"/>
          <w:lang w:val="pt-BR"/>
        </w:rPr>
      </w:pPr>
      <w:r>
        <w:rPr>
          <w:rFonts w:ascii="Arial" w:hAnsi="Arial" w:cs="Arial"/>
          <w:b/>
          <w:sz w:val="20"/>
          <w:lang w:val="pt-BR"/>
        </w:rPr>
        <w:t>DESCRIÇÃO METODOLÓGICA</w:t>
      </w:r>
    </w:p>
    <w:p w:rsidR="006328A4" w:rsidRPr="00462602" w:rsidRDefault="006328A4" w:rsidP="00833169">
      <w:pPr>
        <w:tabs>
          <w:tab w:val="left" w:pos="142"/>
        </w:tabs>
        <w:spacing w:before="0" w:line="360" w:lineRule="auto"/>
        <w:ind w:firstLine="708"/>
        <w:rPr>
          <w:rFonts w:ascii="Arial" w:hAnsi="Arial" w:cs="Arial"/>
          <w:b/>
          <w:sz w:val="20"/>
          <w:lang w:val="pt-BR"/>
        </w:rPr>
      </w:pPr>
    </w:p>
    <w:p w:rsidR="006328A4" w:rsidRPr="00462602" w:rsidRDefault="001975D1" w:rsidP="00833169">
      <w:pPr>
        <w:tabs>
          <w:tab w:val="left" w:pos="142"/>
        </w:tabs>
        <w:spacing w:before="0" w:line="360" w:lineRule="auto"/>
        <w:ind w:firstLine="708"/>
        <w:rPr>
          <w:rFonts w:ascii="Arial" w:hAnsi="Arial" w:cs="Arial"/>
          <w:sz w:val="20"/>
          <w:lang w:val="pt-BR"/>
        </w:rPr>
      </w:pPr>
      <w:r>
        <w:rPr>
          <w:rFonts w:ascii="Arial" w:hAnsi="Arial" w:cs="Arial"/>
          <w:sz w:val="20"/>
          <w:lang w:val="pt-BR"/>
        </w:rPr>
        <w:t>Trata-se de um projeto realiza</w:t>
      </w:r>
      <w:r w:rsidR="006328A4" w:rsidRPr="00462602">
        <w:rPr>
          <w:rFonts w:ascii="Arial" w:hAnsi="Arial" w:cs="Arial"/>
          <w:sz w:val="20"/>
          <w:lang w:val="pt-BR"/>
        </w:rPr>
        <w:t xml:space="preserve">do no </w:t>
      </w:r>
      <w:r w:rsidR="006328A4" w:rsidRPr="001975D1">
        <w:rPr>
          <w:rFonts w:ascii="Arial" w:hAnsi="Arial" w:cs="Arial"/>
          <w:i/>
          <w:sz w:val="20"/>
          <w:lang w:val="pt-BR"/>
        </w:rPr>
        <w:t>Campus</w:t>
      </w:r>
      <w:r>
        <w:rPr>
          <w:rFonts w:ascii="Arial" w:hAnsi="Arial" w:cs="Arial"/>
          <w:sz w:val="20"/>
          <w:lang w:val="pt-BR"/>
        </w:rPr>
        <w:t xml:space="preserve"> IV da</w:t>
      </w:r>
      <w:r w:rsidR="006328A4" w:rsidRPr="00462602">
        <w:rPr>
          <w:rFonts w:ascii="Arial" w:hAnsi="Arial" w:cs="Arial"/>
          <w:sz w:val="20"/>
          <w:lang w:val="pt-BR"/>
        </w:rPr>
        <w:t xml:space="preserve"> Universidade Federal da Paraíba, com o fomento da Pró-Reitoria de Extensão e Assuntos Comunitários em parceria com a Secretaria Estadual de Educação (SEDUC)</w:t>
      </w:r>
      <w:r w:rsidR="00F031D8">
        <w:rPr>
          <w:rFonts w:ascii="Arial" w:hAnsi="Arial" w:cs="Arial"/>
          <w:sz w:val="20"/>
          <w:lang w:val="pt-BR"/>
        </w:rPr>
        <w:t>,</w:t>
      </w:r>
      <w:r w:rsidR="006328A4" w:rsidRPr="00462602">
        <w:rPr>
          <w:rFonts w:ascii="Arial" w:hAnsi="Arial" w:cs="Arial"/>
          <w:sz w:val="20"/>
          <w:lang w:val="pt-BR"/>
        </w:rPr>
        <w:t xml:space="preserve"> as Secretarias Municipais de Educação dos 12 (doz</w:t>
      </w:r>
      <w:r w:rsidR="00F031D8">
        <w:rPr>
          <w:rFonts w:ascii="Arial" w:hAnsi="Arial" w:cs="Arial"/>
          <w:sz w:val="20"/>
          <w:lang w:val="pt-BR"/>
        </w:rPr>
        <w:t xml:space="preserve">e) municípios envolvidos e </w:t>
      </w:r>
      <w:r w:rsidR="006328A4" w:rsidRPr="00462602">
        <w:rPr>
          <w:rFonts w:ascii="Arial" w:hAnsi="Arial" w:cs="Arial"/>
          <w:sz w:val="20"/>
          <w:lang w:val="pt-BR"/>
        </w:rPr>
        <w:t>a Fundação Nacional do Índio (FUNAI).</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A divisão de tarefas entre os parceiros e</w:t>
      </w:r>
      <w:r w:rsidR="001975D1">
        <w:rPr>
          <w:rFonts w:ascii="Arial" w:hAnsi="Arial" w:cs="Arial"/>
          <w:sz w:val="20"/>
          <w:lang w:val="pt-BR"/>
        </w:rPr>
        <w:t>stá discriminada aba</w:t>
      </w:r>
      <w:r w:rsidR="00F031D8">
        <w:rPr>
          <w:rFonts w:ascii="Arial" w:hAnsi="Arial" w:cs="Arial"/>
          <w:sz w:val="20"/>
          <w:lang w:val="pt-BR"/>
        </w:rPr>
        <w:t>ixo</w:t>
      </w:r>
      <w:r w:rsidRPr="00462602">
        <w:rPr>
          <w:rFonts w:ascii="Arial" w:hAnsi="Arial" w:cs="Arial"/>
          <w:sz w:val="20"/>
          <w:lang w:val="pt-BR"/>
        </w:rPr>
        <w:t>:</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I – à UFPB caberá:</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 criar uma coordenação do Curso Pré-Universitário;</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 realizar a seleção dos professores;</w:t>
      </w:r>
    </w:p>
    <w:p w:rsidR="006328A4" w:rsidRPr="00462602" w:rsidRDefault="001975D1" w:rsidP="00833169">
      <w:pPr>
        <w:tabs>
          <w:tab w:val="left" w:pos="142"/>
        </w:tabs>
        <w:spacing w:before="0" w:line="360" w:lineRule="auto"/>
        <w:ind w:firstLine="708"/>
        <w:rPr>
          <w:rFonts w:ascii="Arial" w:hAnsi="Arial" w:cs="Arial"/>
          <w:sz w:val="20"/>
          <w:lang w:val="pt-BR"/>
        </w:rPr>
      </w:pPr>
      <w:r>
        <w:rPr>
          <w:rFonts w:ascii="Arial" w:hAnsi="Arial" w:cs="Arial"/>
          <w:sz w:val="20"/>
          <w:lang w:val="pt-BR"/>
        </w:rPr>
        <w:t>• custear</w:t>
      </w:r>
      <w:r w:rsidR="006328A4" w:rsidRPr="00462602">
        <w:rPr>
          <w:rFonts w:ascii="Arial" w:hAnsi="Arial" w:cs="Arial"/>
          <w:sz w:val="20"/>
          <w:lang w:val="pt-BR"/>
        </w:rPr>
        <w:t xml:space="preserve"> a remuneração dos professores;</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 proporcionar acom</w:t>
      </w:r>
      <w:r w:rsidR="001975D1">
        <w:rPr>
          <w:rFonts w:ascii="Arial" w:hAnsi="Arial" w:cs="Arial"/>
          <w:sz w:val="20"/>
          <w:lang w:val="pt-BR"/>
        </w:rPr>
        <w:t>panhamento didático-pedagógico à</w:t>
      </w:r>
      <w:r w:rsidR="00F031D8">
        <w:rPr>
          <w:rFonts w:ascii="Arial" w:hAnsi="Arial" w:cs="Arial"/>
          <w:sz w:val="20"/>
          <w:lang w:val="pt-BR"/>
        </w:rPr>
        <w:t>s atividades do curs</w:t>
      </w:r>
      <w:r w:rsidRPr="00462602">
        <w:rPr>
          <w:rFonts w:ascii="Arial" w:hAnsi="Arial" w:cs="Arial"/>
          <w:sz w:val="20"/>
          <w:lang w:val="pt-BR"/>
        </w:rPr>
        <w:t>o;</w:t>
      </w:r>
    </w:p>
    <w:p w:rsidR="006328A4" w:rsidRPr="00462602" w:rsidRDefault="001975D1" w:rsidP="00833169">
      <w:pPr>
        <w:tabs>
          <w:tab w:val="left" w:pos="142"/>
        </w:tabs>
        <w:spacing w:before="0" w:line="360" w:lineRule="auto"/>
        <w:ind w:firstLine="708"/>
        <w:rPr>
          <w:rFonts w:ascii="Arial" w:hAnsi="Arial" w:cs="Arial"/>
          <w:sz w:val="20"/>
          <w:lang w:val="pt-BR"/>
        </w:rPr>
      </w:pPr>
      <w:r>
        <w:rPr>
          <w:rFonts w:ascii="Arial" w:hAnsi="Arial" w:cs="Arial"/>
          <w:sz w:val="20"/>
          <w:lang w:val="pt-BR"/>
        </w:rPr>
        <w:t>• c</w:t>
      </w:r>
      <w:r w:rsidR="006328A4" w:rsidRPr="00462602">
        <w:rPr>
          <w:rFonts w:ascii="Arial" w:hAnsi="Arial" w:cs="Arial"/>
          <w:sz w:val="20"/>
          <w:lang w:val="pt-BR"/>
        </w:rPr>
        <w:t xml:space="preserve">eder </w:t>
      </w:r>
      <w:proofErr w:type="gramStart"/>
      <w:r w:rsidR="006328A4" w:rsidRPr="00462602">
        <w:rPr>
          <w:rFonts w:ascii="Arial" w:hAnsi="Arial" w:cs="Arial"/>
          <w:sz w:val="20"/>
          <w:lang w:val="pt-BR"/>
        </w:rPr>
        <w:t>as</w:t>
      </w:r>
      <w:proofErr w:type="gramEnd"/>
      <w:r w:rsidR="006328A4" w:rsidRPr="00462602">
        <w:rPr>
          <w:rFonts w:ascii="Arial" w:hAnsi="Arial" w:cs="Arial"/>
          <w:sz w:val="20"/>
          <w:lang w:val="pt-BR"/>
        </w:rPr>
        <w:t xml:space="preserve"> instalações f</w:t>
      </w:r>
      <w:r>
        <w:rPr>
          <w:rFonts w:ascii="Arial" w:hAnsi="Arial" w:cs="Arial"/>
          <w:sz w:val="20"/>
          <w:lang w:val="pt-BR"/>
        </w:rPr>
        <w:t xml:space="preserve">ísicas do </w:t>
      </w:r>
      <w:r w:rsidRPr="00A64367">
        <w:rPr>
          <w:rFonts w:ascii="Arial" w:hAnsi="Arial" w:cs="Arial"/>
          <w:i/>
          <w:sz w:val="20"/>
          <w:lang w:val="pt-BR"/>
        </w:rPr>
        <w:t>Campus</w:t>
      </w:r>
      <w:r>
        <w:rPr>
          <w:rFonts w:ascii="Arial" w:hAnsi="Arial" w:cs="Arial"/>
          <w:sz w:val="20"/>
          <w:lang w:val="pt-BR"/>
        </w:rPr>
        <w:t xml:space="preserve"> IV </w:t>
      </w:r>
      <w:r w:rsidR="006328A4" w:rsidRPr="00462602">
        <w:rPr>
          <w:rFonts w:ascii="Arial" w:hAnsi="Arial" w:cs="Arial"/>
          <w:sz w:val="20"/>
          <w:lang w:val="pt-BR"/>
        </w:rPr>
        <w:t>para o</w:t>
      </w:r>
      <w:r>
        <w:rPr>
          <w:rFonts w:ascii="Arial" w:hAnsi="Arial" w:cs="Arial"/>
          <w:sz w:val="20"/>
          <w:lang w:val="pt-BR"/>
        </w:rPr>
        <w:t xml:space="preserve"> funcionamento do</w:t>
      </w:r>
      <w:r w:rsidR="00F031D8">
        <w:rPr>
          <w:rFonts w:ascii="Arial" w:hAnsi="Arial" w:cs="Arial"/>
          <w:sz w:val="20"/>
          <w:lang w:val="pt-BR"/>
        </w:rPr>
        <w:t xml:space="preserve"> curs</w:t>
      </w:r>
      <w:r w:rsidR="006328A4" w:rsidRPr="00462602">
        <w:rPr>
          <w:rFonts w:ascii="Arial" w:hAnsi="Arial" w:cs="Arial"/>
          <w:sz w:val="20"/>
          <w:lang w:val="pt-BR"/>
        </w:rPr>
        <w:t>o.</w:t>
      </w:r>
    </w:p>
    <w:p w:rsidR="006328A4" w:rsidRPr="00462602" w:rsidRDefault="006328A4" w:rsidP="00816831">
      <w:pPr>
        <w:tabs>
          <w:tab w:val="left" w:pos="142"/>
        </w:tabs>
        <w:spacing w:before="0"/>
        <w:ind w:firstLine="709"/>
        <w:rPr>
          <w:rFonts w:ascii="Arial" w:hAnsi="Arial" w:cs="Arial"/>
          <w:sz w:val="20"/>
          <w:lang w:val="pt-BR"/>
        </w:rPr>
      </w:pP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II – às Secretarias Municipais de Educação caberá:</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lastRenderedPageBreak/>
        <w:t>• garantir o transporte para o deslocamento dos professores;</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 xml:space="preserve">• prover material </w:t>
      </w:r>
      <w:r w:rsidR="00A64367">
        <w:rPr>
          <w:rFonts w:ascii="Arial" w:hAnsi="Arial" w:cs="Arial"/>
          <w:sz w:val="20"/>
          <w:lang w:val="pt-BR"/>
        </w:rPr>
        <w:t>de expediente, como papel, giz, apagador,</w:t>
      </w:r>
      <w:r w:rsidRPr="00462602">
        <w:rPr>
          <w:rFonts w:ascii="Arial" w:hAnsi="Arial" w:cs="Arial"/>
          <w:sz w:val="20"/>
          <w:lang w:val="pt-BR"/>
        </w:rPr>
        <w:t xml:space="preserve"> lápis de quadro;</w:t>
      </w:r>
    </w:p>
    <w:p w:rsidR="006328A4" w:rsidRPr="00462602" w:rsidRDefault="00816831" w:rsidP="00833169">
      <w:pPr>
        <w:tabs>
          <w:tab w:val="left" w:pos="142"/>
        </w:tabs>
        <w:spacing w:before="0" w:line="360" w:lineRule="auto"/>
        <w:ind w:firstLine="708"/>
        <w:rPr>
          <w:rFonts w:ascii="Arial" w:hAnsi="Arial" w:cs="Arial"/>
          <w:sz w:val="20"/>
          <w:lang w:val="pt-BR"/>
        </w:rPr>
      </w:pPr>
      <w:r>
        <w:rPr>
          <w:rFonts w:ascii="Arial" w:hAnsi="Arial" w:cs="Arial"/>
          <w:sz w:val="20"/>
          <w:lang w:val="pt-BR"/>
        </w:rPr>
        <w:t xml:space="preserve">• </w:t>
      </w:r>
      <w:r w:rsidR="006328A4" w:rsidRPr="00462602">
        <w:rPr>
          <w:rFonts w:ascii="Arial" w:hAnsi="Arial" w:cs="Arial"/>
          <w:sz w:val="20"/>
          <w:lang w:val="pt-BR"/>
        </w:rPr>
        <w:t xml:space="preserve">disponibilizar salas de aula e dotá-las da estrutura necessária ao bom </w:t>
      </w:r>
      <w:r>
        <w:rPr>
          <w:rFonts w:ascii="Arial" w:hAnsi="Arial" w:cs="Arial"/>
          <w:sz w:val="20"/>
          <w:lang w:val="pt-BR"/>
        </w:rPr>
        <w:t xml:space="preserve">                        </w:t>
      </w:r>
      <w:r w:rsidR="006328A4" w:rsidRPr="00462602">
        <w:rPr>
          <w:rFonts w:ascii="Arial" w:hAnsi="Arial" w:cs="Arial"/>
          <w:sz w:val="20"/>
          <w:lang w:val="pt-BR"/>
        </w:rPr>
        <w:t>desenvolv</w:t>
      </w:r>
      <w:r w:rsidR="00F031D8">
        <w:rPr>
          <w:rFonts w:ascii="Arial" w:hAnsi="Arial" w:cs="Arial"/>
          <w:sz w:val="20"/>
          <w:lang w:val="pt-BR"/>
        </w:rPr>
        <w:t>imento das atividades do curs</w:t>
      </w:r>
      <w:r w:rsidR="006328A4" w:rsidRPr="00462602">
        <w:rPr>
          <w:rFonts w:ascii="Arial" w:hAnsi="Arial" w:cs="Arial"/>
          <w:sz w:val="20"/>
          <w:lang w:val="pt-BR"/>
        </w:rPr>
        <w:t>o.</w:t>
      </w:r>
    </w:p>
    <w:p w:rsidR="006328A4" w:rsidRPr="00462602" w:rsidRDefault="006328A4" w:rsidP="00816831">
      <w:pPr>
        <w:tabs>
          <w:tab w:val="left" w:pos="142"/>
        </w:tabs>
        <w:spacing w:before="0"/>
        <w:ind w:firstLine="708"/>
        <w:rPr>
          <w:rFonts w:ascii="Arial" w:hAnsi="Arial" w:cs="Arial"/>
          <w:sz w:val="20"/>
          <w:lang w:val="pt-BR"/>
        </w:rPr>
      </w:pP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III – à Secretaria Estadual de Educação caberá:</w:t>
      </w:r>
    </w:p>
    <w:p w:rsidR="006328A4" w:rsidRPr="00462602" w:rsidRDefault="00816831" w:rsidP="00833169">
      <w:pPr>
        <w:tabs>
          <w:tab w:val="left" w:pos="142"/>
        </w:tabs>
        <w:spacing w:before="0" w:line="360" w:lineRule="auto"/>
        <w:ind w:firstLine="708"/>
        <w:rPr>
          <w:rFonts w:ascii="Arial" w:hAnsi="Arial" w:cs="Arial"/>
          <w:sz w:val="20"/>
          <w:lang w:val="pt-BR"/>
        </w:rPr>
      </w:pPr>
      <w:r>
        <w:rPr>
          <w:rFonts w:ascii="Arial" w:hAnsi="Arial" w:cs="Arial"/>
          <w:sz w:val="20"/>
          <w:lang w:val="pt-BR"/>
        </w:rPr>
        <w:t>• doar</w:t>
      </w:r>
      <w:r w:rsidR="006328A4" w:rsidRPr="00462602">
        <w:rPr>
          <w:rFonts w:ascii="Arial" w:hAnsi="Arial" w:cs="Arial"/>
          <w:sz w:val="20"/>
          <w:lang w:val="pt-BR"/>
        </w:rPr>
        <w:t xml:space="preserve"> as apostilas para todos os es</w:t>
      </w:r>
      <w:r w:rsidR="00F031D8">
        <w:rPr>
          <w:rFonts w:ascii="Arial" w:hAnsi="Arial" w:cs="Arial"/>
          <w:sz w:val="20"/>
          <w:lang w:val="pt-BR"/>
        </w:rPr>
        <w:t>tudantes matriculados no curs</w:t>
      </w:r>
      <w:r w:rsidR="006328A4" w:rsidRPr="00462602">
        <w:rPr>
          <w:rFonts w:ascii="Arial" w:hAnsi="Arial" w:cs="Arial"/>
          <w:sz w:val="20"/>
          <w:lang w:val="pt-BR"/>
        </w:rPr>
        <w:t>o.</w:t>
      </w:r>
    </w:p>
    <w:p w:rsidR="006328A4" w:rsidRPr="00462602" w:rsidRDefault="006328A4" w:rsidP="00816831">
      <w:pPr>
        <w:tabs>
          <w:tab w:val="left" w:pos="142"/>
        </w:tabs>
        <w:spacing w:before="0"/>
        <w:ind w:firstLine="708"/>
        <w:rPr>
          <w:rFonts w:ascii="Arial" w:hAnsi="Arial" w:cs="Arial"/>
          <w:sz w:val="20"/>
          <w:lang w:val="pt-BR"/>
        </w:rPr>
      </w:pP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IV – à FUNAI caberá:</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 dar apoio no transporte e na al</w:t>
      </w:r>
      <w:r w:rsidR="00816831">
        <w:rPr>
          <w:rFonts w:ascii="Arial" w:hAnsi="Arial" w:cs="Arial"/>
          <w:sz w:val="20"/>
          <w:lang w:val="pt-BR"/>
        </w:rPr>
        <w:t>imentação dos professores dos po</w:t>
      </w:r>
      <w:r w:rsidRPr="00462602">
        <w:rPr>
          <w:rFonts w:ascii="Arial" w:hAnsi="Arial" w:cs="Arial"/>
          <w:sz w:val="20"/>
          <w:lang w:val="pt-BR"/>
        </w:rPr>
        <w:t xml:space="preserve">los de Marcação e </w:t>
      </w:r>
      <w:r w:rsidR="00816831">
        <w:rPr>
          <w:rFonts w:ascii="Arial" w:hAnsi="Arial" w:cs="Arial"/>
          <w:sz w:val="20"/>
          <w:lang w:val="pt-BR"/>
        </w:rPr>
        <w:t xml:space="preserve">de </w:t>
      </w:r>
      <w:r w:rsidRPr="00462602">
        <w:rPr>
          <w:rFonts w:ascii="Arial" w:hAnsi="Arial" w:cs="Arial"/>
          <w:sz w:val="20"/>
          <w:lang w:val="pt-BR"/>
        </w:rPr>
        <w:t xml:space="preserve">Baía da Traição. </w:t>
      </w:r>
    </w:p>
    <w:p w:rsidR="00516D3B"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O Curso Pré-Universitário Litoral Norte conta também com a seguinte estrutura de recursos humanos: Coordenaç</w:t>
      </w:r>
      <w:r w:rsidR="00757440">
        <w:rPr>
          <w:rFonts w:ascii="Arial" w:hAnsi="Arial" w:cs="Arial"/>
          <w:sz w:val="20"/>
          <w:lang w:val="pt-BR"/>
        </w:rPr>
        <w:t>ão Gera</w:t>
      </w:r>
      <w:r w:rsidR="00F031D8">
        <w:rPr>
          <w:rFonts w:ascii="Arial" w:hAnsi="Arial" w:cs="Arial"/>
          <w:sz w:val="20"/>
          <w:lang w:val="pt-BR"/>
        </w:rPr>
        <w:t>l,</w:t>
      </w:r>
      <w:r w:rsidR="00757440">
        <w:rPr>
          <w:rFonts w:ascii="Arial" w:hAnsi="Arial" w:cs="Arial"/>
          <w:sz w:val="20"/>
          <w:lang w:val="pt-BR"/>
        </w:rPr>
        <w:t xml:space="preserve"> Coordenação de disciplina</w:t>
      </w:r>
      <w:r w:rsidRPr="00462602">
        <w:rPr>
          <w:rFonts w:ascii="Arial" w:hAnsi="Arial" w:cs="Arial"/>
          <w:sz w:val="20"/>
          <w:lang w:val="pt-BR"/>
        </w:rPr>
        <w:t>, Coordenação d</w:t>
      </w:r>
      <w:r w:rsidR="003B2DE8">
        <w:rPr>
          <w:rFonts w:ascii="Arial" w:hAnsi="Arial" w:cs="Arial"/>
          <w:sz w:val="20"/>
          <w:lang w:val="pt-BR"/>
        </w:rPr>
        <w:t>e Polo e</w:t>
      </w:r>
      <w:r w:rsidR="00516D3B">
        <w:rPr>
          <w:rFonts w:ascii="Arial" w:hAnsi="Arial" w:cs="Arial"/>
          <w:sz w:val="20"/>
          <w:lang w:val="pt-BR"/>
        </w:rPr>
        <w:t xml:space="preserve"> </w:t>
      </w:r>
      <w:r w:rsidR="003B2DE8">
        <w:rPr>
          <w:rFonts w:ascii="Arial" w:hAnsi="Arial" w:cs="Arial"/>
          <w:sz w:val="20"/>
          <w:lang w:val="pt-BR"/>
        </w:rPr>
        <w:t>p</w:t>
      </w:r>
      <w:r w:rsidRPr="00462602">
        <w:rPr>
          <w:rFonts w:ascii="Arial" w:hAnsi="Arial" w:cs="Arial"/>
          <w:sz w:val="20"/>
          <w:lang w:val="pt-BR"/>
        </w:rPr>
        <w:t>rofessores que trabalham</w:t>
      </w:r>
      <w:r w:rsidR="003B2DE8">
        <w:rPr>
          <w:rFonts w:ascii="Arial" w:hAnsi="Arial" w:cs="Arial"/>
          <w:sz w:val="20"/>
          <w:lang w:val="pt-BR"/>
        </w:rPr>
        <w:t xml:space="preserve"> diretamente com mais de 1</w:t>
      </w:r>
      <w:r w:rsidR="00CE36D1">
        <w:rPr>
          <w:rFonts w:ascii="Arial" w:hAnsi="Arial" w:cs="Arial"/>
          <w:sz w:val="20"/>
          <w:lang w:val="pt-BR"/>
        </w:rPr>
        <w:t>.</w:t>
      </w:r>
      <w:r w:rsidR="003B2DE8">
        <w:rPr>
          <w:rFonts w:ascii="Arial" w:hAnsi="Arial" w:cs="Arial"/>
          <w:sz w:val="20"/>
          <w:lang w:val="pt-BR"/>
        </w:rPr>
        <w:t>000</w:t>
      </w:r>
      <w:r w:rsidRPr="00462602">
        <w:rPr>
          <w:rFonts w:ascii="Arial" w:hAnsi="Arial" w:cs="Arial"/>
          <w:sz w:val="20"/>
          <w:lang w:val="pt-BR"/>
        </w:rPr>
        <w:t xml:space="preserve"> alunos provenientes das escolas públic</w:t>
      </w:r>
      <w:r w:rsidR="00CE36D1">
        <w:rPr>
          <w:rFonts w:ascii="Arial" w:hAnsi="Arial" w:cs="Arial"/>
          <w:sz w:val="20"/>
          <w:lang w:val="pt-BR"/>
        </w:rPr>
        <w:t>as do Vale do Mamanguape e agreste p</w:t>
      </w:r>
      <w:r w:rsidRPr="00462602">
        <w:rPr>
          <w:rFonts w:ascii="Arial" w:hAnsi="Arial" w:cs="Arial"/>
          <w:sz w:val="20"/>
          <w:lang w:val="pt-BR"/>
        </w:rPr>
        <w:t>araibano.</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As ações previstas são realizadas conforme cronograma abaixo:</w:t>
      </w:r>
    </w:p>
    <w:tbl>
      <w:tblPr>
        <w:tblpPr w:leftFromText="141" w:rightFromText="141" w:vertAnchor="text" w:horzAnchor="margin" w:tblpXSpec="center" w:tblpY="185"/>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1"/>
        <w:gridCol w:w="750"/>
        <w:gridCol w:w="638"/>
        <w:gridCol w:w="594"/>
        <w:gridCol w:w="656"/>
        <w:gridCol w:w="577"/>
        <w:gridCol w:w="617"/>
        <w:gridCol w:w="656"/>
        <w:gridCol w:w="631"/>
        <w:gridCol w:w="590"/>
        <w:gridCol w:w="590"/>
      </w:tblGrid>
      <w:tr w:rsidR="006328A4" w:rsidRPr="00462602" w:rsidTr="00F72B28">
        <w:trPr>
          <w:trHeight w:val="138"/>
        </w:trPr>
        <w:tc>
          <w:tcPr>
            <w:tcW w:w="3271"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proofErr w:type="spellStart"/>
            <w:r w:rsidRPr="00462602">
              <w:rPr>
                <w:rFonts w:ascii="Arial" w:hAnsi="Arial" w:cs="Arial"/>
                <w:b/>
                <w:sz w:val="20"/>
              </w:rPr>
              <w:t>Atividade</w:t>
            </w:r>
            <w:proofErr w:type="spellEnd"/>
          </w:p>
        </w:tc>
        <w:tc>
          <w:tcPr>
            <w:tcW w:w="750"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proofErr w:type="spellStart"/>
            <w:r w:rsidRPr="00462602">
              <w:rPr>
                <w:rFonts w:ascii="Arial" w:hAnsi="Arial" w:cs="Arial"/>
                <w:b/>
                <w:sz w:val="20"/>
              </w:rPr>
              <w:t>Maio</w:t>
            </w:r>
            <w:proofErr w:type="spellEnd"/>
          </w:p>
        </w:tc>
        <w:tc>
          <w:tcPr>
            <w:tcW w:w="638"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r w:rsidRPr="00462602">
              <w:rPr>
                <w:rFonts w:ascii="Arial" w:hAnsi="Arial" w:cs="Arial"/>
                <w:b/>
                <w:sz w:val="20"/>
              </w:rPr>
              <w:t>Jun</w:t>
            </w:r>
          </w:p>
        </w:tc>
        <w:tc>
          <w:tcPr>
            <w:tcW w:w="594"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r w:rsidRPr="00462602">
              <w:rPr>
                <w:rFonts w:ascii="Arial" w:hAnsi="Arial" w:cs="Arial"/>
                <w:b/>
                <w:sz w:val="20"/>
              </w:rPr>
              <w:t>Jul</w:t>
            </w:r>
          </w:p>
        </w:tc>
        <w:tc>
          <w:tcPr>
            <w:tcW w:w="656"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r w:rsidRPr="00462602">
              <w:rPr>
                <w:rFonts w:ascii="Arial" w:hAnsi="Arial" w:cs="Arial"/>
                <w:b/>
                <w:sz w:val="20"/>
              </w:rPr>
              <w:t>Ago</w:t>
            </w:r>
          </w:p>
        </w:tc>
        <w:tc>
          <w:tcPr>
            <w:tcW w:w="577"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r w:rsidRPr="00462602">
              <w:rPr>
                <w:rFonts w:ascii="Arial" w:hAnsi="Arial" w:cs="Arial"/>
                <w:b/>
                <w:sz w:val="20"/>
              </w:rPr>
              <w:t>Set</w:t>
            </w:r>
          </w:p>
        </w:tc>
        <w:tc>
          <w:tcPr>
            <w:tcW w:w="617"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r w:rsidRPr="00462602">
              <w:rPr>
                <w:rFonts w:ascii="Arial" w:hAnsi="Arial" w:cs="Arial"/>
                <w:b/>
                <w:sz w:val="20"/>
              </w:rPr>
              <w:t>Out</w:t>
            </w:r>
          </w:p>
        </w:tc>
        <w:tc>
          <w:tcPr>
            <w:tcW w:w="656"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r w:rsidRPr="00462602">
              <w:rPr>
                <w:rFonts w:ascii="Arial" w:hAnsi="Arial" w:cs="Arial"/>
                <w:b/>
                <w:sz w:val="20"/>
              </w:rPr>
              <w:t>Nov</w:t>
            </w:r>
          </w:p>
        </w:tc>
        <w:tc>
          <w:tcPr>
            <w:tcW w:w="631"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proofErr w:type="spellStart"/>
            <w:r w:rsidRPr="00462602">
              <w:rPr>
                <w:rFonts w:ascii="Arial" w:hAnsi="Arial" w:cs="Arial"/>
                <w:b/>
                <w:sz w:val="20"/>
              </w:rPr>
              <w:t>Dez</w:t>
            </w:r>
            <w:proofErr w:type="spellEnd"/>
          </w:p>
        </w:tc>
        <w:tc>
          <w:tcPr>
            <w:tcW w:w="590"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r w:rsidRPr="00462602">
              <w:rPr>
                <w:rFonts w:ascii="Arial" w:hAnsi="Arial" w:cs="Arial"/>
                <w:b/>
                <w:sz w:val="20"/>
              </w:rPr>
              <w:t>Jan</w:t>
            </w:r>
          </w:p>
        </w:tc>
        <w:tc>
          <w:tcPr>
            <w:tcW w:w="590" w:type="dxa"/>
            <w:shd w:val="pct10" w:color="auto" w:fill="auto"/>
            <w:vAlign w:val="center"/>
          </w:tcPr>
          <w:p w:rsidR="006328A4" w:rsidRPr="00462602" w:rsidRDefault="006328A4" w:rsidP="00462602">
            <w:pPr>
              <w:tabs>
                <w:tab w:val="left" w:pos="142"/>
              </w:tabs>
              <w:spacing w:line="360" w:lineRule="auto"/>
              <w:rPr>
                <w:rFonts w:ascii="Arial" w:hAnsi="Arial" w:cs="Arial"/>
                <w:b/>
                <w:sz w:val="20"/>
              </w:rPr>
            </w:pPr>
            <w:proofErr w:type="spellStart"/>
            <w:r w:rsidRPr="00462602">
              <w:rPr>
                <w:rFonts w:ascii="Arial" w:hAnsi="Arial" w:cs="Arial"/>
                <w:b/>
                <w:sz w:val="20"/>
              </w:rPr>
              <w:t>Fev</w:t>
            </w:r>
            <w:proofErr w:type="spellEnd"/>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Reunião entre os Parceiros: UFPB, FUNAI, Secretarias de Educação dos Municípios do Vale do Mamanguape e do Estado da Paraíba.</w:t>
            </w:r>
          </w:p>
        </w:tc>
        <w:tc>
          <w:tcPr>
            <w:tcW w:w="750" w:type="dxa"/>
            <w:vAlign w:val="center"/>
          </w:tcPr>
          <w:p w:rsidR="006328A4" w:rsidRPr="00462602" w:rsidRDefault="006328A4" w:rsidP="009277F0">
            <w:pPr>
              <w:tabs>
                <w:tab w:val="left" w:pos="142"/>
                <w:tab w:val="center" w:pos="267"/>
              </w:tabs>
              <w:rPr>
                <w:rFonts w:ascii="Arial" w:hAnsi="Arial" w:cs="Arial"/>
                <w:sz w:val="20"/>
              </w:rPr>
            </w:pPr>
            <w:r w:rsidRPr="00462602">
              <w:rPr>
                <w:rFonts w:ascii="Arial" w:hAnsi="Arial" w:cs="Arial"/>
                <w:sz w:val="20"/>
              </w:rPr>
              <w:t>X</w:t>
            </w: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Definição das responsabilidades de cada parceiro</w:t>
            </w:r>
          </w:p>
        </w:tc>
        <w:tc>
          <w:tcPr>
            <w:tcW w:w="75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Insc</w:t>
            </w:r>
            <w:r w:rsidR="003D640D">
              <w:rPr>
                <w:rFonts w:ascii="Arial" w:hAnsi="Arial" w:cs="Arial"/>
                <w:sz w:val="20"/>
                <w:lang w:val="pt-BR"/>
              </w:rPr>
              <w:t>rições dos candidatos ao curs</w:t>
            </w:r>
            <w:r w:rsidRPr="00462602">
              <w:rPr>
                <w:rFonts w:ascii="Arial" w:hAnsi="Arial" w:cs="Arial"/>
                <w:sz w:val="20"/>
                <w:lang w:val="pt-BR"/>
              </w:rPr>
              <w:t xml:space="preserve">o </w:t>
            </w:r>
          </w:p>
        </w:tc>
        <w:tc>
          <w:tcPr>
            <w:tcW w:w="75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Inscrição dos alunos da UFPB para serem monitores (professores) bolsistas do Curso Pré-Universitário</w:t>
            </w:r>
          </w:p>
        </w:tc>
        <w:tc>
          <w:tcPr>
            <w:tcW w:w="75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516D3B" w:rsidP="00516D3B">
            <w:pPr>
              <w:tabs>
                <w:tab w:val="left" w:pos="142"/>
              </w:tabs>
              <w:rPr>
                <w:rFonts w:ascii="Arial" w:hAnsi="Arial" w:cs="Arial"/>
                <w:sz w:val="20"/>
              </w:rPr>
            </w:pPr>
            <w:proofErr w:type="spellStart"/>
            <w:r>
              <w:rPr>
                <w:rFonts w:ascii="Arial" w:hAnsi="Arial" w:cs="Arial"/>
                <w:sz w:val="20"/>
              </w:rPr>
              <w:t>Seleção</w:t>
            </w:r>
            <w:proofErr w:type="spellEnd"/>
            <w:r>
              <w:rPr>
                <w:rFonts w:ascii="Arial" w:hAnsi="Arial" w:cs="Arial"/>
                <w:sz w:val="20"/>
              </w:rPr>
              <w:t xml:space="preserve"> dos </w:t>
            </w:r>
            <w:r w:rsidRPr="00462602">
              <w:rPr>
                <w:rFonts w:ascii="Arial" w:hAnsi="Arial" w:cs="Arial"/>
                <w:sz w:val="20"/>
              </w:rPr>
              <w:t xml:space="preserve"> </w:t>
            </w:r>
            <w:proofErr w:type="spellStart"/>
            <w:r w:rsidRPr="00462602">
              <w:rPr>
                <w:rFonts w:ascii="Arial" w:hAnsi="Arial" w:cs="Arial"/>
                <w:sz w:val="20"/>
              </w:rPr>
              <w:t>monitores</w:t>
            </w:r>
            <w:proofErr w:type="spellEnd"/>
            <w:r w:rsidRPr="00462602">
              <w:rPr>
                <w:rFonts w:ascii="Arial" w:hAnsi="Arial" w:cs="Arial"/>
                <w:sz w:val="20"/>
              </w:rPr>
              <w:t xml:space="preserve"> </w:t>
            </w:r>
            <w:proofErr w:type="spellStart"/>
            <w:r w:rsidRPr="00462602">
              <w:rPr>
                <w:rFonts w:ascii="Arial" w:hAnsi="Arial" w:cs="Arial"/>
                <w:sz w:val="20"/>
              </w:rPr>
              <w:t>bolsistas</w:t>
            </w:r>
            <w:proofErr w:type="spellEnd"/>
          </w:p>
        </w:tc>
        <w:tc>
          <w:tcPr>
            <w:tcW w:w="75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Definição das estratégias de trabalho</w:t>
            </w:r>
          </w:p>
        </w:tc>
        <w:tc>
          <w:tcPr>
            <w:tcW w:w="75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rPr>
            </w:pPr>
            <w:proofErr w:type="spellStart"/>
            <w:r w:rsidRPr="00462602">
              <w:rPr>
                <w:rFonts w:ascii="Arial" w:hAnsi="Arial" w:cs="Arial"/>
                <w:sz w:val="20"/>
              </w:rPr>
              <w:t>Produção</w:t>
            </w:r>
            <w:proofErr w:type="spellEnd"/>
            <w:r w:rsidRPr="00462602">
              <w:rPr>
                <w:rFonts w:ascii="Arial" w:hAnsi="Arial" w:cs="Arial"/>
                <w:sz w:val="20"/>
              </w:rPr>
              <w:t xml:space="preserve"> do material </w:t>
            </w:r>
            <w:proofErr w:type="spellStart"/>
            <w:r w:rsidRPr="00462602">
              <w:rPr>
                <w:rFonts w:ascii="Arial" w:hAnsi="Arial" w:cs="Arial"/>
                <w:sz w:val="20"/>
              </w:rPr>
              <w:t>didático</w:t>
            </w:r>
            <w:proofErr w:type="spellEnd"/>
            <w:r w:rsidRPr="00462602">
              <w:rPr>
                <w:rFonts w:ascii="Arial" w:hAnsi="Arial" w:cs="Arial"/>
                <w:sz w:val="20"/>
              </w:rPr>
              <w:t xml:space="preserve"> </w:t>
            </w:r>
          </w:p>
        </w:tc>
        <w:tc>
          <w:tcPr>
            <w:tcW w:w="750" w:type="dxa"/>
            <w:vAlign w:val="center"/>
          </w:tcPr>
          <w:p w:rsidR="006328A4" w:rsidRPr="00462602" w:rsidRDefault="006328A4" w:rsidP="009277F0">
            <w:pPr>
              <w:tabs>
                <w:tab w:val="left" w:pos="142"/>
              </w:tabs>
              <w:rPr>
                <w:rFonts w:ascii="Arial" w:hAnsi="Arial" w:cs="Arial"/>
                <w:sz w:val="20"/>
              </w:rPr>
            </w:pPr>
          </w:p>
        </w:tc>
        <w:tc>
          <w:tcPr>
            <w:tcW w:w="638" w:type="dxa"/>
            <w:vAlign w:val="center"/>
          </w:tcPr>
          <w:p w:rsidR="006328A4" w:rsidRPr="00462602" w:rsidRDefault="00F14E27" w:rsidP="009277F0">
            <w:pPr>
              <w:tabs>
                <w:tab w:val="left" w:pos="142"/>
              </w:tabs>
              <w:rPr>
                <w:rFonts w:ascii="Arial" w:hAnsi="Arial" w:cs="Arial"/>
                <w:sz w:val="20"/>
              </w:rPr>
            </w:pPr>
            <w:r w:rsidRPr="00462602">
              <w:rPr>
                <w:rFonts w:ascii="Arial" w:hAnsi="Arial" w:cs="Arial"/>
                <w:sz w:val="20"/>
              </w:rPr>
              <w:t>X</w:t>
            </w:r>
          </w:p>
        </w:tc>
        <w:tc>
          <w:tcPr>
            <w:tcW w:w="594"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56"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77"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17"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56"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1"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Lançamento oficial do Curso Pré-Universitário</w:t>
            </w:r>
          </w:p>
        </w:tc>
        <w:tc>
          <w:tcPr>
            <w:tcW w:w="750" w:type="dxa"/>
            <w:vAlign w:val="center"/>
          </w:tcPr>
          <w:p w:rsidR="006328A4" w:rsidRPr="00462602" w:rsidRDefault="00516D3B" w:rsidP="009277F0">
            <w:pPr>
              <w:tabs>
                <w:tab w:val="left" w:pos="142"/>
              </w:tabs>
              <w:rPr>
                <w:rFonts w:ascii="Arial" w:hAnsi="Arial" w:cs="Arial"/>
                <w:sz w:val="20"/>
                <w:lang w:val="pt-BR"/>
              </w:rPr>
            </w:pPr>
            <w:r>
              <w:rPr>
                <w:rFonts w:ascii="Arial" w:hAnsi="Arial" w:cs="Arial"/>
                <w:sz w:val="20"/>
                <w:lang w:val="pt-BR"/>
              </w:rPr>
              <w:t>X</w:t>
            </w:r>
          </w:p>
        </w:tc>
        <w:tc>
          <w:tcPr>
            <w:tcW w:w="638" w:type="dxa"/>
            <w:vAlign w:val="center"/>
          </w:tcPr>
          <w:p w:rsidR="006328A4" w:rsidRPr="00462602" w:rsidRDefault="006328A4" w:rsidP="009277F0">
            <w:pPr>
              <w:tabs>
                <w:tab w:val="left" w:pos="142"/>
              </w:tabs>
              <w:rPr>
                <w:rFonts w:ascii="Arial" w:hAnsi="Arial" w:cs="Arial"/>
                <w:sz w:val="20"/>
                <w:lang w:val="pt-BR"/>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rPr>
            </w:pPr>
            <w:proofErr w:type="spellStart"/>
            <w:r w:rsidRPr="00462602">
              <w:rPr>
                <w:rFonts w:ascii="Arial" w:hAnsi="Arial" w:cs="Arial"/>
                <w:sz w:val="20"/>
              </w:rPr>
              <w:t>Início</w:t>
            </w:r>
            <w:proofErr w:type="spellEnd"/>
            <w:r w:rsidRPr="00462602">
              <w:rPr>
                <w:rFonts w:ascii="Arial" w:hAnsi="Arial" w:cs="Arial"/>
                <w:sz w:val="20"/>
              </w:rPr>
              <w:t xml:space="preserve"> das </w:t>
            </w:r>
            <w:proofErr w:type="spellStart"/>
            <w:r w:rsidRPr="00462602">
              <w:rPr>
                <w:rFonts w:ascii="Arial" w:hAnsi="Arial" w:cs="Arial"/>
                <w:sz w:val="20"/>
              </w:rPr>
              <w:t>aulas</w:t>
            </w:r>
            <w:proofErr w:type="spellEnd"/>
          </w:p>
        </w:tc>
        <w:tc>
          <w:tcPr>
            <w:tcW w:w="750" w:type="dxa"/>
            <w:vAlign w:val="center"/>
          </w:tcPr>
          <w:p w:rsidR="006328A4" w:rsidRPr="00462602" w:rsidRDefault="006328A4" w:rsidP="009277F0">
            <w:pPr>
              <w:tabs>
                <w:tab w:val="left" w:pos="142"/>
              </w:tabs>
              <w:rPr>
                <w:rFonts w:ascii="Arial" w:hAnsi="Arial" w:cs="Arial"/>
                <w:sz w:val="20"/>
              </w:rPr>
            </w:pPr>
          </w:p>
        </w:tc>
        <w:tc>
          <w:tcPr>
            <w:tcW w:w="638" w:type="dxa"/>
            <w:vAlign w:val="center"/>
          </w:tcPr>
          <w:p w:rsidR="006328A4" w:rsidRPr="00462602" w:rsidRDefault="00516D3B" w:rsidP="009277F0">
            <w:pPr>
              <w:tabs>
                <w:tab w:val="left" w:pos="142"/>
              </w:tabs>
              <w:rPr>
                <w:rFonts w:ascii="Arial" w:hAnsi="Arial" w:cs="Arial"/>
                <w:sz w:val="20"/>
              </w:rPr>
            </w:pPr>
            <w:r>
              <w:rPr>
                <w:rFonts w:ascii="Arial" w:hAnsi="Arial" w:cs="Arial"/>
                <w:sz w:val="20"/>
              </w:rPr>
              <w:t>X</w:t>
            </w: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 xml:space="preserve">Execução das atividades </w:t>
            </w:r>
            <w:proofErr w:type="gramStart"/>
            <w:r w:rsidRPr="00462602">
              <w:rPr>
                <w:rFonts w:ascii="Arial" w:hAnsi="Arial" w:cs="Arial"/>
                <w:sz w:val="20"/>
                <w:lang w:val="pt-BR"/>
              </w:rPr>
              <w:t>didáticas/pedagógicas</w:t>
            </w:r>
            <w:proofErr w:type="gramEnd"/>
            <w:r w:rsidRPr="00462602">
              <w:rPr>
                <w:rFonts w:ascii="Arial" w:hAnsi="Arial" w:cs="Arial"/>
                <w:sz w:val="20"/>
                <w:lang w:val="pt-BR"/>
              </w:rPr>
              <w:t xml:space="preserve"> (aulas, simulados, revisões)</w:t>
            </w:r>
          </w:p>
        </w:tc>
        <w:tc>
          <w:tcPr>
            <w:tcW w:w="750" w:type="dxa"/>
            <w:vAlign w:val="center"/>
          </w:tcPr>
          <w:p w:rsidR="006328A4" w:rsidRPr="00462602" w:rsidRDefault="006328A4" w:rsidP="009277F0">
            <w:pPr>
              <w:tabs>
                <w:tab w:val="left" w:pos="142"/>
              </w:tabs>
              <w:rPr>
                <w:rFonts w:ascii="Arial" w:hAnsi="Arial" w:cs="Arial"/>
                <w:sz w:val="20"/>
                <w:lang w:val="pt-BR"/>
              </w:rPr>
            </w:pPr>
          </w:p>
        </w:tc>
        <w:tc>
          <w:tcPr>
            <w:tcW w:w="638" w:type="dxa"/>
            <w:vAlign w:val="center"/>
          </w:tcPr>
          <w:p w:rsidR="006328A4" w:rsidRPr="00462602" w:rsidRDefault="00516D3B" w:rsidP="009277F0">
            <w:pPr>
              <w:tabs>
                <w:tab w:val="left" w:pos="142"/>
              </w:tabs>
              <w:rPr>
                <w:rFonts w:ascii="Arial" w:hAnsi="Arial" w:cs="Arial"/>
                <w:sz w:val="20"/>
                <w:lang w:val="pt-BR"/>
              </w:rPr>
            </w:pPr>
            <w:r>
              <w:rPr>
                <w:rFonts w:ascii="Arial" w:hAnsi="Arial" w:cs="Arial"/>
                <w:sz w:val="20"/>
                <w:lang w:val="pt-BR"/>
              </w:rPr>
              <w:t>X</w:t>
            </w:r>
          </w:p>
        </w:tc>
        <w:tc>
          <w:tcPr>
            <w:tcW w:w="594"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56"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77"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17"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56"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1"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 xml:space="preserve">Reuniões periódicas, avaliação contínua e relatórios mensais. </w:t>
            </w:r>
          </w:p>
        </w:tc>
        <w:tc>
          <w:tcPr>
            <w:tcW w:w="750" w:type="dxa"/>
            <w:vAlign w:val="center"/>
          </w:tcPr>
          <w:p w:rsidR="006328A4" w:rsidRPr="00462602" w:rsidRDefault="006328A4" w:rsidP="009277F0">
            <w:pPr>
              <w:tabs>
                <w:tab w:val="left" w:pos="142"/>
              </w:tabs>
              <w:rPr>
                <w:rFonts w:ascii="Arial" w:hAnsi="Arial" w:cs="Arial"/>
                <w:sz w:val="20"/>
                <w:lang w:val="pt-BR"/>
              </w:rPr>
            </w:pPr>
          </w:p>
        </w:tc>
        <w:tc>
          <w:tcPr>
            <w:tcW w:w="638" w:type="dxa"/>
            <w:vAlign w:val="center"/>
          </w:tcPr>
          <w:p w:rsidR="006328A4" w:rsidRPr="00462602" w:rsidRDefault="00516D3B" w:rsidP="009277F0">
            <w:pPr>
              <w:tabs>
                <w:tab w:val="left" w:pos="142"/>
              </w:tabs>
              <w:rPr>
                <w:rFonts w:ascii="Arial" w:hAnsi="Arial" w:cs="Arial"/>
                <w:sz w:val="20"/>
                <w:lang w:val="pt-BR"/>
              </w:rPr>
            </w:pPr>
            <w:r>
              <w:rPr>
                <w:rFonts w:ascii="Arial" w:hAnsi="Arial" w:cs="Arial"/>
                <w:sz w:val="20"/>
                <w:lang w:val="pt-BR"/>
              </w:rPr>
              <w:t>X</w:t>
            </w:r>
          </w:p>
        </w:tc>
        <w:tc>
          <w:tcPr>
            <w:tcW w:w="594"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56"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77"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17"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56"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631"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rPr>
            </w:pPr>
            <w:proofErr w:type="spellStart"/>
            <w:r w:rsidRPr="00462602">
              <w:rPr>
                <w:rFonts w:ascii="Arial" w:hAnsi="Arial" w:cs="Arial"/>
                <w:sz w:val="20"/>
              </w:rPr>
              <w:t>Relatório</w:t>
            </w:r>
            <w:proofErr w:type="spellEnd"/>
            <w:r w:rsidRPr="00462602">
              <w:rPr>
                <w:rFonts w:ascii="Arial" w:hAnsi="Arial" w:cs="Arial"/>
                <w:sz w:val="20"/>
              </w:rPr>
              <w:t xml:space="preserve"> Final das </w:t>
            </w:r>
            <w:proofErr w:type="spellStart"/>
            <w:r w:rsidRPr="00462602">
              <w:rPr>
                <w:rFonts w:ascii="Arial" w:hAnsi="Arial" w:cs="Arial"/>
                <w:sz w:val="20"/>
              </w:rPr>
              <w:t>atividades</w:t>
            </w:r>
            <w:proofErr w:type="spellEnd"/>
          </w:p>
        </w:tc>
        <w:tc>
          <w:tcPr>
            <w:tcW w:w="750" w:type="dxa"/>
            <w:vAlign w:val="center"/>
          </w:tcPr>
          <w:p w:rsidR="006328A4" w:rsidRPr="00462602" w:rsidRDefault="006328A4" w:rsidP="009277F0">
            <w:pPr>
              <w:tabs>
                <w:tab w:val="left" w:pos="142"/>
              </w:tabs>
              <w:rPr>
                <w:rFonts w:ascii="Arial" w:hAnsi="Arial" w:cs="Arial"/>
                <w:sz w:val="20"/>
              </w:rPr>
            </w:pP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9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lang w:val="pt-BR"/>
              </w:rPr>
            </w:pPr>
            <w:r w:rsidRPr="00462602">
              <w:rPr>
                <w:rFonts w:ascii="Arial" w:hAnsi="Arial" w:cs="Arial"/>
                <w:sz w:val="20"/>
                <w:lang w:val="pt-BR"/>
              </w:rPr>
              <w:t xml:space="preserve">Divulgação dos resultados da </w:t>
            </w:r>
            <w:r w:rsidRPr="00462602">
              <w:rPr>
                <w:rFonts w:ascii="Arial" w:hAnsi="Arial" w:cs="Arial"/>
                <w:sz w:val="20"/>
                <w:lang w:val="pt-BR"/>
              </w:rPr>
              <w:lastRenderedPageBreak/>
              <w:t>aprovação dos candidatos</w:t>
            </w:r>
          </w:p>
        </w:tc>
        <w:tc>
          <w:tcPr>
            <w:tcW w:w="750" w:type="dxa"/>
            <w:vAlign w:val="center"/>
          </w:tcPr>
          <w:p w:rsidR="006328A4" w:rsidRPr="00462602" w:rsidRDefault="006328A4" w:rsidP="009277F0">
            <w:pPr>
              <w:tabs>
                <w:tab w:val="left" w:pos="142"/>
              </w:tabs>
              <w:rPr>
                <w:rFonts w:ascii="Arial" w:hAnsi="Arial" w:cs="Arial"/>
                <w:sz w:val="20"/>
                <w:lang w:val="pt-BR"/>
              </w:rPr>
            </w:pPr>
          </w:p>
        </w:tc>
        <w:tc>
          <w:tcPr>
            <w:tcW w:w="638" w:type="dxa"/>
            <w:vAlign w:val="center"/>
          </w:tcPr>
          <w:p w:rsidR="006328A4" w:rsidRPr="00462602" w:rsidRDefault="006328A4" w:rsidP="009277F0">
            <w:pPr>
              <w:tabs>
                <w:tab w:val="left" w:pos="142"/>
              </w:tabs>
              <w:rPr>
                <w:rFonts w:ascii="Arial" w:hAnsi="Arial" w:cs="Arial"/>
                <w:sz w:val="20"/>
                <w:lang w:val="pt-BR"/>
              </w:rPr>
            </w:pPr>
          </w:p>
        </w:tc>
        <w:tc>
          <w:tcPr>
            <w:tcW w:w="594" w:type="dxa"/>
            <w:vAlign w:val="center"/>
          </w:tcPr>
          <w:p w:rsidR="006328A4" w:rsidRPr="00462602" w:rsidRDefault="006328A4" w:rsidP="009277F0">
            <w:pPr>
              <w:tabs>
                <w:tab w:val="left" w:pos="142"/>
              </w:tabs>
              <w:rPr>
                <w:rFonts w:ascii="Arial" w:hAnsi="Arial" w:cs="Arial"/>
                <w:sz w:val="20"/>
                <w:lang w:val="pt-BR"/>
              </w:rPr>
            </w:pPr>
          </w:p>
        </w:tc>
        <w:tc>
          <w:tcPr>
            <w:tcW w:w="656" w:type="dxa"/>
            <w:vAlign w:val="center"/>
          </w:tcPr>
          <w:p w:rsidR="006328A4" w:rsidRPr="00462602" w:rsidRDefault="006328A4" w:rsidP="009277F0">
            <w:pPr>
              <w:tabs>
                <w:tab w:val="left" w:pos="142"/>
              </w:tabs>
              <w:rPr>
                <w:rFonts w:ascii="Arial" w:hAnsi="Arial" w:cs="Arial"/>
                <w:sz w:val="20"/>
                <w:lang w:val="pt-BR"/>
              </w:rPr>
            </w:pPr>
          </w:p>
        </w:tc>
        <w:tc>
          <w:tcPr>
            <w:tcW w:w="577" w:type="dxa"/>
            <w:vAlign w:val="center"/>
          </w:tcPr>
          <w:p w:rsidR="006328A4" w:rsidRPr="00462602" w:rsidRDefault="006328A4" w:rsidP="009277F0">
            <w:pPr>
              <w:tabs>
                <w:tab w:val="left" w:pos="142"/>
              </w:tabs>
              <w:rPr>
                <w:rFonts w:ascii="Arial" w:hAnsi="Arial" w:cs="Arial"/>
                <w:sz w:val="20"/>
                <w:lang w:val="pt-BR"/>
              </w:rPr>
            </w:pPr>
          </w:p>
        </w:tc>
        <w:tc>
          <w:tcPr>
            <w:tcW w:w="617" w:type="dxa"/>
            <w:vAlign w:val="center"/>
          </w:tcPr>
          <w:p w:rsidR="006328A4" w:rsidRPr="00462602" w:rsidRDefault="006328A4" w:rsidP="009277F0">
            <w:pPr>
              <w:tabs>
                <w:tab w:val="left" w:pos="142"/>
              </w:tabs>
              <w:rPr>
                <w:rFonts w:ascii="Arial" w:hAnsi="Arial" w:cs="Arial"/>
                <w:sz w:val="20"/>
                <w:lang w:val="pt-BR"/>
              </w:rPr>
            </w:pPr>
          </w:p>
        </w:tc>
        <w:tc>
          <w:tcPr>
            <w:tcW w:w="656" w:type="dxa"/>
            <w:vAlign w:val="center"/>
          </w:tcPr>
          <w:p w:rsidR="006328A4" w:rsidRPr="00462602" w:rsidRDefault="006328A4" w:rsidP="009277F0">
            <w:pPr>
              <w:tabs>
                <w:tab w:val="left" w:pos="142"/>
              </w:tabs>
              <w:rPr>
                <w:rFonts w:ascii="Arial" w:hAnsi="Arial" w:cs="Arial"/>
                <w:sz w:val="20"/>
                <w:lang w:val="pt-BR"/>
              </w:rPr>
            </w:pPr>
          </w:p>
        </w:tc>
        <w:tc>
          <w:tcPr>
            <w:tcW w:w="631" w:type="dxa"/>
            <w:vAlign w:val="center"/>
          </w:tcPr>
          <w:p w:rsidR="006328A4" w:rsidRPr="00462602" w:rsidRDefault="006328A4" w:rsidP="009277F0">
            <w:pPr>
              <w:tabs>
                <w:tab w:val="left" w:pos="142"/>
              </w:tabs>
              <w:rPr>
                <w:rFonts w:ascii="Arial" w:hAnsi="Arial" w:cs="Arial"/>
                <w:sz w:val="20"/>
                <w:lang w:val="pt-BR"/>
              </w:rPr>
            </w:pPr>
          </w:p>
        </w:tc>
        <w:tc>
          <w:tcPr>
            <w:tcW w:w="59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c>
          <w:tcPr>
            <w:tcW w:w="590" w:type="dxa"/>
            <w:vAlign w:val="center"/>
          </w:tcPr>
          <w:p w:rsidR="006328A4" w:rsidRPr="00462602" w:rsidRDefault="006328A4" w:rsidP="009277F0">
            <w:pPr>
              <w:tabs>
                <w:tab w:val="left" w:pos="142"/>
              </w:tabs>
              <w:rPr>
                <w:rFonts w:ascii="Arial" w:hAnsi="Arial" w:cs="Arial"/>
                <w:sz w:val="20"/>
              </w:rPr>
            </w:pPr>
          </w:p>
        </w:tc>
      </w:tr>
      <w:tr w:rsidR="006328A4" w:rsidRPr="00462602" w:rsidTr="00F72B28">
        <w:tc>
          <w:tcPr>
            <w:tcW w:w="3271" w:type="dxa"/>
          </w:tcPr>
          <w:p w:rsidR="006328A4" w:rsidRPr="00462602" w:rsidRDefault="006328A4" w:rsidP="009277F0">
            <w:pPr>
              <w:tabs>
                <w:tab w:val="left" w:pos="142"/>
              </w:tabs>
              <w:rPr>
                <w:rFonts w:ascii="Arial" w:hAnsi="Arial" w:cs="Arial"/>
                <w:sz w:val="20"/>
              </w:rPr>
            </w:pPr>
            <w:proofErr w:type="spellStart"/>
            <w:r w:rsidRPr="00462602">
              <w:rPr>
                <w:rFonts w:ascii="Arial" w:hAnsi="Arial" w:cs="Arial"/>
                <w:sz w:val="20"/>
              </w:rPr>
              <w:lastRenderedPageBreak/>
              <w:t>Festa</w:t>
            </w:r>
            <w:proofErr w:type="spellEnd"/>
            <w:r w:rsidRPr="00462602">
              <w:rPr>
                <w:rFonts w:ascii="Arial" w:hAnsi="Arial" w:cs="Arial"/>
                <w:sz w:val="20"/>
              </w:rPr>
              <w:t xml:space="preserve"> da VITÓRIA</w:t>
            </w:r>
          </w:p>
        </w:tc>
        <w:tc>
          <w:tcPr>
            <w:tcW w:w="750" w:type="dxa"/>
            <w:vAlign w:val="center"/>
          </w:tcPr>
          <w:p w:rsidR="006328A4" w:rsidRPr="00462602" w:rsidRDefault="006328A4" w:rsidP="009277F0">
            <w:pPr>
              <w:tabs>
                <w:tab w:val="left" w:pos="142"/>
              </w:tabs>
              <w:rPr>
                <w:rFonts w:ascii="Arial" w:hAnsi="Arial" w:cs="Arial"/>
                <w:sz w:val="20"/>
              </w:rPr>
            </w:pPr>
          </w:p>
        </w:tc>
        <w:tc>
          <w:tcPr>
            <w:tcW w:w="638" w:type="dxa"/>
            <w:vAlign w:val="center"/>
          </w:tcPr>
          <w:p w:rsidR="006328A4" w:rsidRPr="00462602" w:rsidRDefault="006328A4" w:rsidP="009277F0">
            <w:pPr>
              <w:tabs>
                <w:tab w:val="left" w:pos="142"/>
              </w:tabs>
              <w:rPr>
                <w:rFonts w:ascii="Arial" w:hAnsi="Arial" w:cs="Arial"/>
                <w:sz w:val="20"/>
              </w:rPr>
            </w:pPr>
          </w:p>
        </w:tc>
        <w:tc>
          <w:tcPr>
            <w:tcW w:w="594"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577" w:type="dxa"/>
            <w:vAlign w:val="center"/>
          </w:tcPr>
          <w:p w:rsidR="006328A4" w:rsidRPr="00462602" w:rsidRDefault="006328A4" w:rsidP="009277F0">
            <w:pPr>
              <w:tabs>
                <w:tab w:val="left" w:pos="142"/>
              </w:tabs>
              <w:rPr>
                <w:rFonts w:ascii="Arial" w:hAnsi="Arial" w:cs="Arial"/>
                <w:sz w:val="20"/>
              </w:rPr>
            </w:pPr>
          </w:p>
        </w:tc>
        <w:tc>
          <w:tcPr>
            <w:tcW w:w="617" w:type="dxa"/>
            <w:vAlign w:val="center"/>
          </w:tcPr>
          <w:p w:rsidR="006328A4" w:rsidRPr="00462602" w:rsidRDefault="006328A4" w:rsidP="009277F0">
            <w:pPr>
              <w:tabs>
                <w:tab w:val="left" w:pos="142"/>
              </w:tabs>
              <w:rPr>
                <w:rFonts w:ascii="Arial" w:hAnsi="Arial" w:cs="Arial"/>
                <w:sz w:val="20"/>
              </w:rPr>
            </w:pPr>
          </w:p>
        </w:tc>
        <w:tc>
          <w:tcPr>
            <w:tcW w:w="656" w:type="dxa"/>
            <w:vAlign w:val="center"/>
          </w:tcPr>
          <w:p w:rsidR="006328A4" w:rsidRPr="00462602" w:rsidRDefault="006328A4" w:rsidP="009277F0">
            <w:pPr>
              <w:tabs>
                <w:tab w:val="left" w:pos="142"/>
              </w:tabs>
              <w:rPr>
                <w:rFonts w:ascii="Arial" w:hAnsi="Arial" w:cs="Arial"/>
                <w:sz w:val="20"/>
              </w:rPr>
            </w:pPr>
          </w:p>
        </w:tc>
        <w:tc>
          <w:tcPr>
            <w:tcW w:w="631"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p>
        </w:tc>
        <w:tc>
          <w:tcPr>
            <w:tcW w:w="590" w:type="dxa"/>
            <w:vAlign w:val="center"/>
          </w:tcPr>
          <w:p w:rsidR="006328A4" w:rsidRPr="00462602" w:rsidRDefault="006328A4" w:rsidP="009277F0">
            <w:pPr>
              <w:tabs>
                <w:tab w:val="left" w:pos="142"/>
              </w:tabs>
              <w:rPr>
                <w:rFonts w:ascii="Arial" w:hAnsi="Arial" w:cs="Arial"/>
                <w:sz w:val="20"/>
              </w:rPr>
            </w:pPr>
            <w:r w:rsidRPr="00462602">
              <w:rPr>
                <w:rFonts w:ascii="Arial" w:hAnsi="Arial" w:cs="Arial"/>
                <w:sz w:val="20"/>
              </w:rPr>
              <w:t>X</w:t>
            </w:r>
          </w:p>
        </w:tc>
      </w:tr>
    </w:tbl>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 xml:space="preserve">Quanto aos procedimentos metodológicos inerentes aos sujeitos do projeto, destacam-se, dentre as ações da Coordenação Geral </w:t>
      </w:r>
      <w:r w:rsidR="00F14E27" w:rsidRPr="00516D3B">
        <w:rPr>
          <w:rFonts w:ascii="Arial" w:hAnsi="Arial" w:cs="Arial"/>
          <w:sz w:val="20"/>
          <w:lang w:val="pt-BR"/>
        </w:rPr>
        <w:t xml:space="preserve">e dos </w:t>
      </w:r>
      <w:r w:rsidR="00516D3B" w:rsidRPr="00516D3B">
        <w:rPr>
          <w:rFonts w:ascii="Arial" w:hAnsi="Arial" w:cs="Arial"/>
          <w:sz w:val="20"/>
          <w:lang w:val="pt-BR"/>
        </w:rPr>
        <w:t>coordenadores de</w:t>
      </w:r>
      <w:r w:rsidR="00F14E27" w:rsidRPr="00516D3B">
        <w:rPr>
          <w:rFonts w:ascii="Arial" w:hAnsi="Arial" w:cs="Arial"/>
          <w:sz w:val="20"/>
          <w:lang w:val="pt-BR"/>
        </w:rPr>
        <w:t xml:space="preserve"> disciplina</w:t>
      </w:r>
      <w:r w:rsidRPr="00462602">
        <w:rPr>
          <w:rFonts w:ascii="Arial" w:hAnsi="Arial" w:cs="Arial"/>
          <w:sz w:val="20"/>
          <w:lang w:val="pt-BR"/>
        </w:rPr>
        <w:t>, a definição de estratégias de trabalho e a produção de material didático. Para tan</w:t>
      </w:r>
      <w:r w:rsidR="00965FF8">
        <w:rPr>
          <w:rFonts w:ascii="Arial" w:hAnsi="Arial" w:cs="Arial"/>
          <w:sz w:val="20"/>
          <w:lang w:val="pt-BR"/>
        </w:rPr>
        <w:t>to, é observado</w:t>
      </w:r>
      <w:r w:rsidRPr="00462602">
        <w:rPr>
          <w:rFonts w:ascii="Arial" w:hAnsi="Arial" w:cs="Arial"/>
          <w:sz w:val="20"/>
          <w:lang w:val="pt-BR"/>
        </w:rPr>
        <w:t xml:space="preserve"> um cronogr</w:t>
      </w:r>
      <w:r w:rsidR="00516D3B">
        <w:rPr>
          <w:rFonts w:ascii="Arial" w:hAnsi="Arial" w:cs="Arial"/>
          <w:sz w:val="20"/>
          <w:lang w:val="pt-BR"/>
        </w:rPr>
        <w:t>ama de reuniões de planejamento didático e estratégico</w:t>
      </w:r>
      <w:r w:rsidR="0096578D" w:rsidRPr="00462602">
        <w:rPr>
          <w:rFonts w:ascii="Arial" w:hAnsi="Arial" w:cs="Arial"/>
          <w:sz w:val="20"/>
          <w:lang w:val="pt-BR"/>
        </w:rPr>
        <w:t xml:space="preserve">, </w:t>
      </w:r>
      <w:r w:rsidR="00516D3B">
        <w:rPr>
          <w:rFonts w:ascii="Arial" w:hAnsi="Arial" w:cs="Arial"/>
          <w:sz w:val="20"/>
          <w:lang w:val="pt-BR"/>
        </w:rPr>
        <w:t>a serem realizadas semanal ou quinzenalmente</w:t>
      </w:r>
      <w:r w:rsidRPr="00462602">
        <w:rPr>
          <w:rFonts w:ascii="Arial" w:hAnsi="Arial" w:cs="Arial"/>
          <w:sz w:val="20"/>
          <w:lang w:val="pt-BR"/>
        </w:rPr>
        <w:t>. Esses planejamentos têm por finalidade a produção e socialização de materiais que não dispensam os planejamentos realizados individualmente pelos professores por meio de pesquisas em livros</w:t>
      </w:r>
      <w:r w:rsidR="00757440">
        <w:rPr>
          <w:rFonts w:ascii="Arial" w:hAnsi="Arial" w:cs="Arial"/>
          <w:sz w:val="20"/>
          <w:lang w:val="pt-BR"/>
        </w:rPr>
        <w:t>, revistas, apostilas, internet</w:t>
      </w:r>
      <w:r w:rsidRPr="00462602">
        <w:rPr>
          <w:rFonts w:ascii="Arial" w:hAnsi="Arial" w:cs="Arial"/>
          <w:sz w:val="20"/>
          <w:lang w:val="pt-BR"/>
        </w:rPr>
        <w:t xml:space="preserve"> etc.</w:t>
      </w:r>
    </w:p>
    <w:p w:rsidR="006328A4" w:rsidRPr="00462602" w:rsidRDefault="007A7404" w:rsidP="00757440">
      <w:pPr>
        <w:tabs>
          <w:tab w:val="left" w:pos="142"/>
        </w:tabs>
        <w:spacing w:before="0" w:line="360" w:lineRule="auto"/>
        <w:ind w:firstLine="709"/>
        <w:rPr>
          <w:rFonts w:ascii="Arial" w:hAnsi="Arial" w:cs="Arial"/>
          <w:sz w:val="20"/>
          <w:lang w:val="pt-BR"/>
        </w:rPr>
      </w:pPr>
      <w:r>
        <w:rPr>
          <w:rFonts w:ascii="Arial" w:hAnsi="Arial" w:cs="Arial"/>
          <w:sz w:val="20"/>
          <w:lang w:val="pt-BR"/>
        </w:rPr>
        <w:t>No que concerne às atribuições dos sujeitos envolvidos, a</w:t>
      </w:r>
      <w:r w:rsidR="006328A4" w:rsidRPr="00462602">
        <w:rPr>
          <w:rFonts w:ascii="Arial" w:hAnsi="Arial" w:cs="Arial"/>
          <w:sz w:val="20"/>
          <w:lang w:val="pt-BR"/>
        </w:rPr>
        <w:t xml:space="preserve"> Coordenação Geral </w:t>
      </w:r>
      <w:r w:rsidR="0096578D" w:rsidRPr="00757440">
        <w:rPr>
          <w:rFonts w:ascii="Arial" w:hAnsi="Arial" w:cs="Arial"/>
          <w:sz w:val="20"/>
          <w:lang w:val="pt-BR"/>
        </w:rPr>
        <w:t xml:space="preserve">e </w:t>
      </w:r>
      <w:r w:rsidR="00757440" w:rsidRPr="00757440">
        <w:rPr>
          <w:rFonts w:ascii="Arial" w:hAnsi="Arial" w:cs="Arial"/>
          <w:sz w:val="20"/>
          <w:lang w:val="pt-BR"/>
        </w:rPr>
        <w:t>os coordenadores de cada</w:t>
      </w:r>
      <w:r w:rsidR="0096578D" w:rsidRPr="00757440">
        <w:rPr>
          <w:rFonts w:ascii="Arial" w:hAnsi="Arial" w:cs="Arial"/>
          <w:sz w:val="20"/>
          <w:lang w:val="pt-BR"/>
        </w:rPr>
        <w:t xml:space="preserve"> disciplina</w:t>
      </w:r>
      <w:r w:rsidR="006328A4" w:rsidRPr="00462602">
        <w:rPr>
          <w:rFonts w:ascii="Arial" w:hAnsi="Arial" w:cs="Arial"/>
          <w:sz w:val="20"/>
          <w:lang w:val="pt-BR"/>
        </w:rPr>
        <w:t xml:space="preserve"> articula</w:t>
      </w:r>
      <w:r w:rsidR="00757440">
        <w:rPr>
          <w:rFonts w:ascii="Arial" w:hAnsi="Arial" w:cs="Arial"/>
          <w:sz w:val="20"/>
          <w:lang w:val="pt-BR"/>
        </w:rPr>
        <w:t>m</w:t>
      </w:r>
      <w:r w:rsidR="006328A4" w:rsidRPr="00462602">
        <w:rPr>
          <w:rFonts w:ascii="Arial" w:hAnsi="Arial" w:cs="Arial"/>
          <w:sz w:val="20"/>
          <w:lang w:val="pt-BR"/>
        </w:rPr>
        <w:t xml:space="preserve"> a realização de planejamentos coletivos </w:t>
      </w:r>
      <w:r w:rsidR="0096578D" w:rsidRPr="00462602">
        <w:rPr>
          <w:rFonts w:ascii="Arial" w:hAnsi="Arial" w:cs="Arial"/>
          <w:sz w:val="20"/>
          <w:lang w:val="pt-BR"/>
        </w:rPr>
        <w:t>semanalmente/</w:t>
      </w:r>
      <w:r w:rsidR="006328A4" w:rsidRPr="00462602">
        <w:rPr>
          <w:rFonts w:ascii="Arial" w:hAnsi="Arial" w:cs="Arial"/>
          <w:sz w:val="20"/>
          <w:lang w:val="pt-BR"/>
        </w:rPr>
        <w:t>quinzenalmente</w:t>
      </w:r>
      <w:r w:rsidR="00757440">
        <w:rPr>
          <w:rFonts w:ascii="Arial" w:hAnsi="Arial" w:cs="Arial"/>
          <w:sz w:val="20"/>
          <w:lang w:val="pt-BR"/>
        </w:rPr>
        <w:t>,</w:t>
      </w:r>
      <w:r w:rsidR="006328A4" w:rsidRPr="00462602">
        <w:rPr>
          <w:rFonts w:ascii="Arial" w:hAnsi="Arial" w:cs="Arial"/>
          <w:sz w:val="20"/>
          <w:lang w:val="pt-BR"/>
        </w:rPr>
        <w:t xml:space="preserve"> promovendo a interação entre os professores e a socialização de materiais e ideias.</w:t>
      </w:r>
      <w:r w:rsidR="006328A4" w:rsidRPr="00462602">
        <w:rPr>
          <w:rFonts w:ascii="Arial" w:hAnsi="Arial" w:cs="Arial"/>
          <w:color w:val="FF0000"/>
          <w:sz w:val="20"/>
          <w:lang w:val="pt-BR"/>
        </w:rPr>
        <w:t xml:space="preserve"> </w:t>
      </w:r>
      <w:r w:rsidR="006328A4" w:rsidRPr="00757440">
        <w:rPr>
          <w:rFonts w:ascii="Arial" w:hAnsi="Arial" w:cs="Arial"/>
          <w:sz w:val="20"/>
          <w:lang w:val="pt-BR"/>
        </w:rPr>
        <w:t>Além disso, também prepara</w:t>
      </w:r>
      <w:r w:rsidR="00480A6E">
        <w:rPr>
          <w:rFonts w:ascii="Arial" w:hAnsi="Arial" w:cs="Arial"/>
          <w:sz w:val="20"/>
          <w:lang w:val="pt-BR"/>
        </w:rPr>
        <w:t>m</w:t>
      </w:r>
      <w:r w:rsidR="006328A4" w:rsidRPr="00757440">
        <w:rPr>
          <w:rFonts w:ascii="Arial" w:hAnsi="Arial" w:cs="Arial"/>
          <w:sz w:val="20"/>
          <w:lang w:val="pt-BR"/>
        </w:rPr>
        <w:t xml:space="preserve"> e disponibiliza</w:t>
      </w:r>
      <w:r w:rsidR="00480A6E">
        <w:rPr>
          <w:rFonts w:ascii="Arial" w:hAnsi="Arial" w:cs="Arial"/>
          <w:sz w:val="20"/>
          <w:lang w:val="pt-BR"/>
        </w:rPr>
        <w:t>m</w:t>
      </w:r>
      <w:r w:rsidR="006328A4" w:rsidRPr="00757440">
        <w:rPr>
          <w:rFonts w:ascii="Arial" w:hAnsi="Arial" w:cs="Arial"/>
          <w:sz w:val="20"/>
          <w:lang w:val="pt-BR"/>
        </w:rPr>
        <w:t xml:space="preserve"> aos professores</w:t>
      </w:r>
      <w:r w:rsidR="0096578D" w:rsidRPr="00757440">
        <w:rPr>
          <w:rFonts w:ascii="Arial" w:hAnsi="Arial" w:cs="Arial"/>
          <w:sz w:val="20"/>
          <w:lang w:val="pt-BR"/>
        </w:rPr>
        <w:t xml:space="preserve"> e alunos</w:t>
      </w:r>
      <w:r w:rsidR="006328A4" w:rsidRPr="00757440">
        <w:rPr>
          <w:rFonts w:ascii="Arial" w:hAnsi="Arial" w:cs="Arial"/>
          <w:sz w:val="20"/>
          <w:lang w:val="pt-BR"/>
        </w:rPr>
        <w:t xml:space="preserve"> materiais previamente selecionados</w:t>
      </w:r>
      <w:r w:rsidR="00757440">
        <w:rPr>
          <w:rFonts w:ascii="Arial" w:hAnsi="Arial" w:cs="Arial"/>
          <w:sz w:val="20"/>
          <w:lang w:val="pt-BR"/>
        </w:rPr>
        <w:t>, sendo estes</w:t>
      </w:r>
      <w:r w:rsidR="0096578D" w:rsidRPr="00757440">
        <w:rPr>
          <w:rFonts w:ascii="Arial" w:hAnsi="Arial" w:cs="Arial"/>
          <w:sz w:val="20"/>
          <w:lang w:val="pt-BR"/>
        </w:rPr>
        <w:t xml:space="preserve"> disponibilizados</w:t>
      </w:r>
      <w:r w:rsidR="00757440">
        <w:rPr>
          <w:rFonts w:ascii="Arial" w:hAnsi="Arial" w:cs="Arial"/>
          <w:sz w:val="20"/>
          <w:lang w:val="pt-BR"/>
        </w:rPr>
        <w:t xml:space="preserve"> na página da internet </w:t>
      </w:r>
      <w:hyperlink r:id="rId8" w:history="1">
        <w:r w:rsidR="00757440" w:rsidRPr="007C4EAA">
          <w:rPr>
            <w:rStyle w:val="Hyperlink"/>
            <w:rFonts w:ascii="Arial" w:hAnsi="Arial" w:cs="Arial"/>
            <w:i/>
            <w:color w:val="auto"/>
            <w:sz w:val="20"/>
            <w:u w:val="none"/>
            <w:lang w:val="pt-BR"/>
          </w:rPr>
          <w:t>www.preufpbln.com</w:t>
        </w:r>
      </w:hyperlink>
      <w:r>
        <w:rPr>
          <w:rFonts w:ascii="Arial" w:hAnsi="Arial" w:cs="Arial"/>
          <w:sz w:val="20"/>
          <w:lang w:val="pt-BR"/>
        </w:rPr>
        <w:t xml:space="preserve">, </w:t>
      </w:r>
      <w:r w:rsidR="00E1414D">
        <w:rPr>
          <w:rFonts w:ascii="Arial" w:hAnsi="Arial" w:cs="Arial"/>
          <w:sz w:val="20"/>
          <w:lang w:val="pt-BR"/>
        </w:rPr>
        <w:t>um site criado no ano passado para auxiliar professores e alunos com informações sobre vestibulares, ENEM, material de estudo, notícias, jogos etc., constituindo assim uma ferramenta que promove maior interação entre os membros participantes, servindo como um facilitador da relação professor/professor e professor/aluno.</w:t>
      </w:r>
      <w:r w:rsidR="00757440">
        <w:rPr>
          <w:rFonts w:ascii="Arial" w:hAnsi="Arial" w:cs="Arial"/>
          <w:sz w:val="20"/>
          <w:lang w:val="pt-BR"/>
        </w:rPr>
        <w:t xml:space="preserve"> A</w:t>
      </w:r>
      <w:r w:rsidR="00E1414D">
        <w:rPr>
          <w:rFonts w:ascii="Arial" w:hAnsi="Arial" w:cs="Arial"/>
          <w:sz w:val="20"/>
          <w:lang w:val="pt-BR"/>
        </w:rPr>
        <w:t xml:space="preserve"> Coordenação Geral também</w:t>
      </w:r>
      <w:r w:rsidR="00757440">
        <w:rPr>
          <w:rFonts w:ascii="Arial" w:hAnsi="Arial" w:cs="Arial"/>
          <w:sz w:val="20"/>
          <w:lang w:val="pt-BR"/>
        </w:rPr>
        <w:t xml:space="preserve"> </w:t>
      </w:r>
      <w:r w:rsidR="00E1414D">
        <w:rPr>
          <w:rFonts w:ascii="Arial" w:hAnsi="Arial" w:cs="Arial"/>
          <w:sz w:val="20"/>
          <w:lang w:val="pt-BR"/>
        </w:rPr>
        <w:t>promove</w:t>
      </w:r>
      <w:r w:rsidR="006328A4" w:rsidRPr="00462602">
        <w:rPr>
          <w:rFonts w:ascii="Arial" w:hAnsi="Arial" w:cs="Arial"/>
          <w:sz w:val="20"/>
          <w:lang w:val="pt-BR"/>
        </w:rPr>
        <w:t xml:space="preserve"> reuniões que acontecem e</w:t>
      </w:r>
      <w:r w:rsidR="00757440">
        <w:rPr>
          <w:rFonts w:ascii="Arial" w:hAnsi="Arial" w:cs="Arial"/>
          <w:sz w:val="20"/>
          <w:lang w:val="pt-BR"/>
        </w:rPr>
        <w:t>m momentos estratégicos</w:t>
      </w:r>
      <w:r w:rsidR="00E1414D">
        <w:rPr>
          <w:rFonts w:ascii="Arial" w:hAnsi="Arial" w:cs="Arial"/>
          <w:sz w:val="20"/>
          <w:lang w:val="pt-BR"/>
        </w:rPr>
        <w:t xml:space="preserve"> do curso</w:t>
      </w:r>
      <w:r w:rsidR="006328A4" w:rsidRPr="00462602">
        <w:rPr>
          <w:rFonts w:ascii="Arial" w:hAnsi="Arial" w:cs="Arial"/>
          <w:sz w:val="20"/>
          <w:lang w:val="pt-BR"/>
        </w:rPr>
        <w:t xml:space="preserve"> com o objetivo de magnetizar os sujeitos. </w:t>
      </w:r>
    </w:p>
    <w:p w:rsidR="006328A4" w:rsidRPr="00B16CE3" w:rsidRDefault="007A7404" w:rsidP="00B16CE3">
      <w:pPr>
        <w:tabs>
          <w:tab w:val="left" w:pos="142"/>
        </w:tabs>
        <w:spacing w:before="0" w:line="360" w:lineRule="auto"/>
        <w:ind w:firstLine="709"/>
        <w:rPr>
          <w:rFonts w:ascii="Arial" w:hAnsi="Arial" w:cs="Arial"/>
          <w:sz w:val="20"/>
          <w:lang w:val="pt-BR"/>
        </w:rPr>
      </w:pPr>
      <w:r>
        <w:rPr>
          <w:rFonts w:ascii="Arial" w:hAnsi="Arial" w:cs="Arial"/>
          <w:sz w:val="20"/>
          <w:lang w:val="pt-BR"/>
        </w:rPr>
        <w:t>A</w:t>
      </w:r>
      <w:r w:rsidR="002957F6">
        <w:rPr>
          <w:rFonts w:ascii="Arial" w:hAnsi="Arial" w:cs="Arial"/>
          <w:sz w:val="20"/>
          <w:lang w:val="pt-BR"/>
        </w:rPr>
        <w:t>os coordenadores de polo ou coordenadores locais</w:t>
      </w:r>
      <w:r w:rsidR="0096578D" w:rsidRPr="00462602">
        <w:rPr>
          <w:rFonts w:ascii="Arial" w:hAnsi="Arial" w:cs="Arial"/>
          <w:sz w:val="20"/>
          <w:lang w:val="pt-BR"/>
        </w:rPr>
        <w:t xml:space="preserve"> </w:t>
      </w:r>
      <w:r w:rsidR="002957F6">
        <w:rPr>
          <w:rFonts w:ascii="Arial" w:hAnsi="Arial" w:cs="Arial"/>
          <w:sz w:val="20"/>
          <w:lang w:val="pt-BR"/>
        </w:rPr>
        <w:t xml:space="preserve">cabe </w:t>
      </w:r>
      <w:r w:rsidR="0096578D" w:rsidRPr="00462602">
        <w:rPr>
          <w:rFonts w:ascii="Arial" w:hAnsi="Arial" w:cs="Arial"/>
          <w:sz w:val="20"/>
          <w:lang w:val="pt-BR"/>
        </w:rPr>
        <w:t>a função de desenv</w:t>
      </w:r>
      <w:r w:rsidR="006328A4" w:rsidRPr="00462602">
        <w:rPr>
          <w:rFonts w:ascii="Arial" w:hAnsi="Arial" w:cs="Arial"/>
          <w:sz w:val="20"/>
          <w:lang w:val="pt-BR"/>
        </w:rPr>
        <w:t>olv</w:t>
      </w:r>
      <w:r w:rsidR="00BC6E13">
        <w:rPr>
          <w:rFonts w:ascii="Arial" w:hAnsi="Arial" w:cs="Arial"/>
          <w:sz w:val="20"/>
          <w:lang w:val="pt-BR"/>
        </w:rPr>
        <w:t>er</w:t>
      </w:r>
      <w:r w:rsidR="002957F6">
        <w:rPr>
          <w:rFonts w:ascii="Arial" w:hAnsi="Arial" w:cs="Arial"/>
          <w:sz w:val="20"/>
          <w:lang w:val="pt-BR"/>
        </w:rPr>
        <w:t xml:space="preserve"> </w:t>
      </w:r>
      <w:r w:rsidR="0096578D" w:rsidRPr="00462602">
        <w:rPr>
          <w:rFonts w:ascii="Arial" w:hAnsi="Arial" w:cs="Arial"/>
          <w:sz w:val="20"/>
          <w:lang w:val="pt-BR"/>
        </w:rPr>
        <w:t>a</w:t>
      </w:r>
      <w:r w:rsidR="006328A4" w:rsidRPr="00462602">
        <w:rPr>
          <w:rFonts w:ascii="Arial" w:hAnsi="Arial" w:cs="Arial"/>
          <w:sz w:val="20"/>
          <w:lang w:val="pt-BR"/>
        </w:rPr>
        <w:t>tividades</w:t>
      </w:r>
      <w:r w:rsidR="002957F6">
        <w:rPr>
          <w:rFonts w:ascii="Arial" w:hAnsi="Arial" w:cs="Arial"/>
          <w:sz w:val="20"/>
          <w:lang w:val="pt-BR"/>
        </w:rPr>
        <w:t xml:space="preserve"> de:</w:t>
      </w:r>
      <w:r w:rsidR="00BC6E13">
        <w:rPr>
          <w:rFonts w:ascii="Arial" w:hAnsi="Arial" w:cs="Arial"/>
          <w:sz w:val="20"/>
          <w:lang w:val="pt-BR"/>
        </w:rPr>
        <w:t xml:space="preserve"> supervisão</w:t>
      </w:r>
      <w:r w:rsidR="002957F6">
        <w:rPr>
          <w:rFonts w:ascii="Arial" w:hAnsi="Arial" w:cs="Arial"/>
          <w:sz w:val="20"/>
          <w:lang w:val="pt-BR"/>
        </w:rPr>
        <w:t xml:space="preserve"> </w:t>
      </w:r>
      <w:r w:rsidR="00BC6E13">
        <w:rPr>
          <w:rFonts w:ascii="Arial" w:hAnsi="Arial" w:cs="Arial"/>
          <w:sz w:val="20"/>
          <w:lang w:val="pt-BR"/>
        </w:rPr>
        <w:t>d</w:t>
      </w:r>
      <w:r w:rsidR="006328A4" w:rsidRPr="00462602">
        <w:rPr>
          <w:rFonts w:ascii="Arial" w:hAnsi="Arial" w:cs="Arial"/>
          <w:sz w:val="20"/>
          <w:lang w:val="pt-BR"/>
        </w:rPr>
        <w:t>o c</w:t>
      </w:r>
      <w:r w:rsidR="00BC6E13">
        <w:rPr>
          <w:rFonts w:ascii="Arial" w:hAnsi="Arial" w:cs="Arial"/>
          <w:sz w:val="20"/>
          <w:lang w:val="pt-BR"/>
        </w:rPr>
        <w:t>umprimento dos horários de aula, acompanhamento</w:t>
      </w:r>
      <w:r w:rsidR="006328A4" w:rsidRPr="00462602">
        <w:rPr>
          <w:rFonts w:ascii="Arial" w:hAnsi="Arial" w:cs="Arial"/>
          <w:sz w:val="20"/>
          <w:lang w:val="pt-BR"/>
        </w:rPr>
        <w:t xml:space="preserve"> </w:t>
      </w:r>
      <w:r w:rsidR="00BC6E13">
        <w:rPr>
          <w:rFonts w:ascii="Arial" w:hAnsi="Arial" w:cs="Arial"/>
          <w:sz w:val="20"/>
          <w:lang w:val="pt-BR"/>
        </w:rPr>
        <w:t>d</w:t>
      </w:r>
      <w:r w:rsidR="006328A4" w:rsidRPr="00462602">
        <w:rPr>
          <w:rFonts w:ascii="Arial" w:hAnsi="Arial" w:cs="Arial"/>
          <w:sz w:val="20"/>
          <w:lang w:val="pt-BR"/>
        </w:rPr>
        <w:t>a frequência dos alunos e dos prof</w:t>
      </w:r>
      <w:r w:rsidR="00BC6E13">
        <w:rPr>
          <w:rFonts w:ascii="Arial" w:hAnsi="Arial" w:cs="Arial"/>
          <w:sz w:val="20"/>
          <w:lang w:val="pt-BR"/>
        </w:rPr>
        <w:t xml:space="preserve">essores bolsistas e colaboração </w:t>
      </w:r>
      <w:r w:rsidR="006328A4" w:rsidRPr="00462602">
        <w:rPr>
          <w:rFonts w:ascii="Arial" w:hAnsi="Arial" w:cs="Arial"/>
          <w:sz w:val="20"/>
          <w:lang w:val="pt-BR"/>
        </w:rPr>
        <w:t>na elaboração do material didático.</w:t>
      </w:r>
      <w:r w:rsidR="00014180">
        <w:rPr>
          <w:rFonts w:ascii="Arial" w:hAnsi="Arial" w:cs="Arial"/>
          <w:sz w:val="20"/>
          <w:lang w:val="pt-BR"/>
        </w:rPr>
        <w:t xml:space="preserve"> </w:t>
      </w:r>
      <w:r w:rsidR="006328A4" w:rsidRPr="00462602">
        <w:rPr>
          <w:rFonts w:ascii="Arial" w:hAnsi="Arial" w:cs="Arial"/>
          <w:sz w:val="20"/>
          <w:lang w:val="pt-BR"/>
        </w:rPr>
        <w:t>As principais atribuições dos professores são: planejar em conju</w:t>
      </w:r>
      <w:r w:rsidR="00BC6E13">
        <w:rPr>
          <w:rFonts w:ascii="Arial" w:hAnsi="Arial" w:cs="Arial"/>
          <w:sz w:val="20"/>
          <w:lang w:val="pt-BR"/>
        </w:rPr>
        <w:t>nto com a Coordenação Geral</w:t>
      </w:r>
      <w:r w:rsidR="006328A4" w:rsidRPr="00462602">
        <w:rPr>
          <w:rFonts w:ascii="Arial" w:hAnsi="Arial" w:cs="Arial"/>
          <w:sz w:val="20"/>
          <w:lang w:val="pt-BR"/>
        </w:rPr>
        <w:t xml:space="preserve"> as a</w:t>
      </w:r>
      <w:r w:rsidR="00DA343F">
        <w:rPr>
          <w:rFonts w:ascii="Arial" w:hAnsi="Arial" w:cs="Arial"/>
          <w:sz w:val="20"/>
          <w:lang w:val="pt-BR"/>
        </w:rPr>
        <w:t xml:space="preserve">tividades a </w:t>
      </w:r>
      <w:proofErr w:type="gramStart"/>
      <w:r w:rsidR="00DA343F">
        <w:rPr>
          <w:rFonts w:ascii="Arial" w:hAnsi="Arial" w:cs="Arial"/>
          <w:sz w:val="20"/>
          <w:lang w:val="pt-BR"/>
        </w:rPr>
        <w:t>serem</w:t>
      </w:r>
      <w:proofErr w:type="gramEnd"/>
      <w:r w:rsidR="00DA343F">
        <w:rPr>
          <w:rFonts w:ascii="Arial" w:hAnsi="Arial" w:cs="Arial"/>
          <w:sz w:val="20"/>
          <w:lang w:val="pt-BR"/>
        </w:rPr>
        <w:t xml:space="preserve"> desenvolvidas,</w:t>
      </w:r>
      <w:r w:rsidR="006328A4" w:rsidRPr="00462602">
        <w:rPr>
          <w:rFonts w:ascii="Arial" w:hAnsi="Arial" w:cs="Arial"/>
          <w:sz w:val="20"/>
          <w:lang w:val="pt-BR"/>
        </w:rPr>
        <w:t xml:space="preserve"> ministrar aulas com </w:t>
      </w:r>
      <w:r w:rsidR="00BC6E13">
        <w:rPr>
          <w:rFonts w:ascii="Arial" w:hAnsi="Arial" w:cs="Arial"/>
          <w:sz w:val="20"/>
          <w:lang w:val="pt-BR"/>
        </w:rPr>
        <w:t>conteúdo específico do programa</w:t>
      </w:r>
      <w:r w:rsidR="006328A4" w:rsidRPr="00462602">
        <w:rPr>
          <w:rFonts w:ascii="Arial" w:hAnsi="Arial" w:cs="Arial"/>
          <w:sz w:val="20"/>
          <w:lang w:val="pt-BR"/>
        </w:rPr>
        <w:t xml:space="preserve"> do PSS da UFPB e prestar atendimento semanal sistemático aos alunos visando</w:t>
      </w:r>
      <w:r w:rsidR="00BC6E13">
        <w:rPr>
          <w:rFonts w:ascii="Arial" w:hAnsi="Arial" w:cs="Arial"/>
          <w:sz w:val="20"/>
          <w:lang w:val="pt-BR"/>
        </w:rPr>
        <w:t xml:space="preserve"> a</w:t>
      </w:r>
      <w:r w:rsidR="006328A4" w:rsidRPr="00462602">
        <w:rPr>
          <w:rFonts w:ascii="Arial" w:hAnsi="Arial" w:cs="Arial"/>
          <w:sz w:val="20"/>
          <w:lang w:val="pt-BR"/>
        </w:rPr>
        <w:t xml:space="preserve"> auxiliá-los no processo</w:t>
      </w:r>
      <w:r w:rsidR="00014180">
        <w:rPr>
          <w:rFonts w:ascii="Arial" w:hAnsi="Arial" w:cs="Arial"/>
          <w:sz w:val="20"/>
          <w:lang w:val="pt-BR"/>
        </w:rPr>
        <w:t xml:space="preserve"> de</w:t>
      </w:r>
      <w:r w:rsidR="006328A4" w:rsidRPr="00462602">
        <w:rPr>
          <w:rFonts w:ascii="Arial" w:hAnsi="Arial" w:cs="Arial"/>
          <w:sz w:val="20"/>
          <w:lang w:val="pt-BR"/>
        </w:rPr>
        <w:t xml:space="preserve"> ensino-aprendizagem.</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O Curso Pré-Universitário da UFPB Litoral Norte prima por metodologias que promovam a inclu</w:t>
      </w:r>
      <w:r w:rsidR="003B070A">
        <w:rPr>
          <w:rFonts w:ascii="Arial" w:hAnsi="Arial" w:cs="Arial"/>
          <w:sz w:val="20"/>
          <w:lang w:val="pt-BR"/>
        </w:rPr>
        <w:t>são e a democratização do saber, através da realização de</w:t>
      </w:r>
      <w:r w:rsidR="00CB6757" w:rsidRPr="00462602">
        <w:rPr>
          <w:rFonts w:ascii="Arial" w:hAnsi="Arial" w:cs="Arial"/>
          <w:color w:val="FF0000"/>
          <w:sz w:val="20"/>
          <w:lang w:val="pt-BR"/>
        </w:rPr>
        <w:t xml:space="preserve"> </w:t>
      </w:r>
      <w:r w:rsidR="00CB6757" w:rsidRPr="003B070A">
        <w:rPr>
          <w:rFonts w:ascii="Arial" w:hAnsi="Arial" w:cs="Arial"/>
          <w:sz w:val="20"/>
          <w:lang w:val="pt-BR"/>
        </w:rPr>
        <w:t xml:space="preserve">aulas expositivas, </w:t>
      </w:r>
      <w:r w:rsidR="003B070A" w:rsidRPr="003B070A">
        <w:rPr>
          <w:rFonts w:ascii="Arial" w:hAnsi="Arial" w:cs="Arial"/>
          <w:sz w:val="20"/>
          <w:lang w:val="pt-BR"/>
        </w:rPr>
        <w:t xml:space="preserve">jogos, dinâmicas e eventos como </w:t>
      </w:r>
      <w:proofErr w:type="spellStart"/>
      <w:r w:rsidR="003B070A" w:rsidRPr="003B070A">
        <w:rPr>
          <w:rFonts w:ascii="Arial" w:hAnsi="Arial" w:cs="Arial"/>
          <w:sz w:val="20"/>
          <w:lang w:val="pt-BR"/>
        </w:rPr>
        <w:t>bizuradas</w:t>
      </w:r>
      <w:proofErr w:type="spellEnd"/>
      <w:r w:rsidR="003B070A" w:rsidRPr="003B070A">
        <w:rPr>
          <w:rFonts w:ascii="Arial" w:hAnsi="Arial" w:cs="Arial"/>
          <w:sz w:val="20"/>
          <w:lang w:val="pt-BR"/>
        </w:rPr>
        <w:t xml:space="preserve"> e simulados</w:t>
      </w:r>
      <w:r w:rsidR="003B070A">
        <w:rPr>
          <w:rFonts w:ascii="Arial" w:hAnsi="Arial" w:cs="Arial"/>
          <w:color w:val="FF0000"/>
          <w:sz w:val="20"/>
          <w:lang w:val="pt-BR"/>
        </w:rPr>
        <w:t xml:space="preserve">.  </w:t>
      </w:r>
      <w:r w:rsidR="00CB6757" w:rsidRPr="00462602">
        <w:rPr>
          <w:rFonts w:ascii="Arial" w:hAnsi="Arial" w:cs="Arial"/>
          <w:color w:val="FF0000"/>
          <w:sz w:val="20"/>
          <w:lang w:val="pt-BR"/>
        </w:rPr>
        <w:t xml:space="preserve"> </w:t>
      </w:r>
      <w:r w:rsidRPr="00462602">
        <w:rPr>
          <w:rFonts w:ascii="Arial" w:hAnsi="Arial" w:cs="Arial"/>
          <w:sz w:val="20"/>
          <w:lang w:val="pt-BR"/>
        </w:rPr>
        <w:t>As atividades de sala de aula</w:t>
      </w:r>
      <w:r w:rsidR="003B070A">
        <w:rPr>
          <w:rFonts w:ascii="Arial" w:hAnsi="Arial" w:cs="Arial"/>
          <w:sz w:val="20"/>
          <w:lang w:val="pt-BR"/>
        </w:rPr>
        <w:t>,</w:t>
      </w:r>
      <w:r w:rsidRPr="00462602">
        <w:rPr>
          <w:rFonts w:ascii="Arial" w:hAnsi="Arial" w:cs="Arial"/>
          <w:sz w:val="20"/>
          <w:lang w:val="pt-BR"/>
        </w:rPr>
        <w:t xml:space="preserve"> além de promover o ensino da matéria, devem contribuir para despertar no estu</w:t>
      </w:r>
      <w:r w:rsidR="003B070A">
        <w:rPr>
          <w:rFonts w:ascii="Arial" w:hAnsi="Arial" w:cs="Arial"/>
          <w:sz w:val="20"/>
          <w:lang w:val="pt-BR"/>
        </w:rPr>
        <w:t>dante o desejo de emancipação. Mais do que ensinar, deve-se</w:t>
      </w:r>
      <w:r w:rsidRPr="00462602">
        <w:rPr>
          <w:rFonts w:ascii="Arial" w:hAnsi="Arial" w:cs="Arial"/>
          <w:sz w:val="20"/>
          <w:lang w:val="pt-BR"/>
        </w:rPr>
        <w:t xml:space="preserve"> despertar no aluno o desejo de aprender. Mais do q</w:t>
      </w:r>
      <w:r w:rsidR="003B070A">
        <w:rPr>
          <w:rFonts w:ascii="Arial" w:hAnsi="Arial" w:cs="Arial"/>
          <w:sz w:val="20"/>
          <w:lang w:val="pt-BR"/>
        </w:rPr>
        <w:t>ue “</w:t>
      </w:r>
      <w:r w:rsidRPr="00462602">
        <w:rPr>
          <w:rFonts w:ascii="Arial" w:hAnsi="Arial" w:cs="Arial"/>
          <w:sz w:val="20"/>
          <w:lang w:val="pt-BR"/>
        </w:rPr>
        <w:t>despejar um balde de conteúdo” na cabeça do aluno, o curso procura despertar nos vestibulandos a visualização de novos horizontes, a ampliação de novas possibilidades, dentre elas a fé de obter</w:t>
      </w:r>
      <w:r w:rsidR="003B070A">
        <w:rPr>
          <w:rFonts w:ascii="Arial" w:hAnsi="Arial" w:cs="Arial"/>
          <w:sz w:val="20"/>
          <w:lang w:val="pt-BR"/>
        </w:rPr>
        <w:t xml:space="preserve"> a aprovação no vestibular, já que</w:t>
      </w:r>
      <w:r w:rsidRPr="00462602">
        <w:rPr>
          <w:rFonts w:ascii="Arial" w:hAnsi="Arial" w:cs="Arial"/>
          <w:sz w:val="20"/>
          <w:lang w:val="pt-BR"/>
        </w:rPr>
        <w:t xml:space="preserve"> para muitos</w:t>
      </w:r>
      <w:r w:rsidR="003B070A">
        <w:rPr>
          <w:rFonts w:ascii="Arial" w:hAnsi="Arial" w:cs="Arial"/>
          <w:sz w:val="20"/>
          <w:lang w:val="pt-BR"/>
        </w:rPr>
        <w:t xml:space="preserve"> desses</w:t>
      </w:r>
      <w:r w:rsidRPr="00462602">
        <w:rPr>
          <w:rFonts w:ascii="Arial" w:hAnsi="Arial" w:cs="Arial"/>
          <w:sz w:val="20"/>
          <w:lang w:val="pt-BR"/>
        </w:rPr>
        <w:t xml:space="preserve"> vestibulandos</w:t>
      </w:r>
      <w:r w:rsidR="003B070A">
        <w:rPr>
          <w:rFonts w:ascii="Arial" w:hAnsi="Arial" w:cs="Arial"/>
          <w:sz w:val="20"/>
          <w:lang w:val="pt-BR"/>
        </w:rPr>
        <w:t xml:space="preserve"> a</w:t>
      </w:r>
      <w:r w:rsidRPr="00462602">
        <w:rPr>
          <w:rFonts w:ascii="Arial" w:hAnsi="Arial" w:cs="Arial"/>
          <w:sz w:val="20"/>
          <w:lang w:val="pt-BR"/>
        </w:rPr>
        <w:t xml:space="preserve"> aprovação parece, inicialmente, um sonho distante.</w:t>
      </w:r>
    </w:p>
    <w:p w:rsidR="00D922A0" w:rsidRDefault="005B5D03" w:rsidP="00D922A0">
      <w:pPr>
        <w:tabs>
          <w:tab w:val="left" w:pos="142"/>
        </w:tabs>
        <w:spacing w:before="0" w:line="360" w:lineRule="auto"/>
        <w:ind w:firstLine="708"/>
        <w:rPr>
          <w:rFonts w:ascii="Arial" w:hAnsi="Arial" w:cs="Arial"/>
          <w:sz w:val="20"/>
          <w:lang w:val="pt-BR"/>
        </w:rPr>
      </w:pPr>
      <w:r>
        <w:rPr>
          <w:rFonts w:ascii="Arial" w:hAnsi="Arial" w:cs="Arial"/>
          <w:sz w:val="20"/>
          <w:lang w:val="pt-BR"/>
        </w:rPr>
        <w:t>Um t</w:t>
      </w:r>
      <w:r w:rsidR="006328A4" w:rsidRPr="00462602">
        <w:rPr>
          <w:rFonts w:ascii="Arial" w:hAnsi="Arial" w:cs="Arial"/>
          <w:sz w:val="20"/>
          <w:lang w:val="pt-BR"/>
        </w:rPr>
        <w:t>raço característico do Curso Pré-Universitário Litoral Norte é o processo de interação h</w:t>
      </w:r>
      <w:r>
        <w:rPr>
          <w:rFonts w:ascii="Arial" w:hAnsi="Arial" w:cs="Arial"/>
          <w:sz w:val="20"/>
          <w:lang w:val="pt-BR"/>
        </w:rPr>
        <w:t>umana, objetivando entre outras coisas</w:t>
      </w:r>
      <w:r w:rsidR="003D640D">
        <w:rPr>
          <w:rFonts w:ascii="Arial" w:hAnsi="Arial" w:cs="Arial"/>
          <w:sz w:val="20"/>
          <w:lang w:val="pt-BR"/>
        </w:rPr>
        <w:t xml:space="preserve"> cooperar</w:t>
      </w:r>
      <w:r w:rsidR="006328A4" w:rsidRPr="00462602">
        <w:rPr>
          <w:rFonts w:ascii="Arial" w:hAnsi="Arial" w:cs="Arial"/>
          <w:sz w:val="20"/>
          <w:lang w:val="pt-BR"/>
        </w:rPr>
        <w:t xml:space="preserve"> para a não evasão dos vestibulandos das salas de aula do curso. Para a construção de uma proposta de interação entre os sujeitos nos diversos ambientes de ensino-aprendizagem, esse curso respalda-se numa proposta de relacionamento horizontal.</w:t>
      </w:r>
      <w:r>
        <w:rPr>
          <w:rFonts w:ascii="Arial" w:hAnsi="Arial" w:cs="Arial"/>
          <w:sz w:val="20"/>
          <w:lang w:val="pt-BR"/>
        </w:rPr>
        <w:t xml:space="preserve"> </w:t>
      </w:r>
      <w:r w:rsidR="006328A4" w:rsidRPr="00462602">
        <w:rPr>
          <w:rFonts w:ascii="Arial" w:hAnsi="Arial" w:cs="Arial"/>
          <w:sz w:val="20"/>
          <w:lang w:val="pt-BR"/>
        </w:rPr>
        <w:t xml:space="preserve">Comunicação, afeto e </w:t>
      </w:r>
      <w:r>
        <w:rPr>
          <w:rFonts w:ascii="Arial" w:hAnsi="Arial" w:cs="Arial"/>
          <w:sz w:val="20"/>
          <w:lang w:val="pt-BR"/>
        </w:rPr>
        <w:t>reciprocidade</w:t>
      </w:r>
      <w:r w:rsidR="00D922A0">
        <w:rPr>
          <w:rFonts w:ascii="Arial" w:hAnsi="Arial" w:cs="Arial"/>
          <w:sz w:val="20"/>
          <w:lang w:val="pt-BR"/>
        </w:rPr>
        <w:t xml:space="preserve"> são </w:t>
      </w:r>
      <w:r w:rsidR="00D922A0">
        <w:rPr>
          <w:rFonts w:ascii="Arial" w:hAnsi="Arial" w:cs="Arial"/>
          <w:sz w:val="20"/>
          <w:lang w:val="pt-BR"/>
        </w:rPr>
        <w:lastRenderedPageBreak/>
        <w:t>palavras-</w:t>
      </w:r>
      <w:r w:rsidR="006328A4" w:rsidRPr="00462602">
        <w:rPr>
          <w:rFonts w:ascii="Arial" w:hAnsi="Arial" w:cs="Arial"/>
          <w:sz w:val="20"/>
          <w:lang w:val="pt-BR"/>
        </w:rPr>
        <w:t>chave quando se trata de relações humanas e, portanto, fazem-se necessárias também nas interações pedagógicas. Porém, o senso comum comprova a existência de relações verticais no processo ensino-aprendizagem.  O professor ensina, “</w:t>
      </w:r>
      <w:r w:rsidR="006328A4" w:rsidRPr="00462602">
        <w:rPr>
          <w:rFonts w:ascii="Arial" w:hAnsi="Arial" w:cs="Arial"/>
          <w:i/>
          <w:sz w:val="20"/>
          <w:lang w:val="pt-BR"/>
        </w:rPr>
        <w:t>derrama</w:t>
      </w:r>
      <w:r w:rsidR="006328A4" w:rsidRPr="00462602">
        <w:rPr>
          <w:rFonts w:ascii="Arial" w:hAnsi="Arial" w:cs="Arial"/>
          <w:sz w:val="20"/>
          <w:lang w:val="pt-BR"/>
        </w:rPr>
        <w:t xml:space="preserve">” o conhecimento na cabeça do aluno que recebe o conhecimento e aprende. Segundo Freire (1996), este último tipo de </w:t>
      </w:r>
      <w:r w:rsidR="00D922A0">
        <w:rPr>
          <w:rFonts w:ascii="Arial" w:hAnsi="Arial" w:cs="Arial"/>
          <w:sz w:val="20"/>
          <w:lang w:val="pt-BR"/>
        </w:rPr>
        <w:t>abordagem educacional</w:t>
      </w:r>
      <w:r w:rsidR="006328A4" w:rsidRPr="00462602">
        <w:rPr>
          <w:rFonts w:ascii="Arial" w:hAnsi="Arial" w:cs="Arial"/>
          <w:sz w:val="20"/>
          <w:lang w:val="pt-BR"/>
        </w:rPr>
        <w:t xml:space="preserve"> é denominada educação bancária.</w:t>
      </w:r>
    </w:p>
    <w:p w:rsidR="000B145C" w:rsidRDefault="006328A4" w:rsidP="00D922A0">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De acordo com a proposta do curso, o professor bolsista é um facilitador, aquele que coordena, guia, lidera o processo ensino-aprendizagem com a participação ativa e espo</w:t>
      </w:r>
      <w:r w:rsidR="00D922A0">
        <w:rPr>
          <w:rFonts w:ascii="Arial" w:hAnsi="Arial" w:cs="Arial"/>
          <w:sz w:val="20"/>
          <w:lang w:val="pt-BR"/>
        </w:rPr>
        <w:t>ntânea dos alunos. O aluno deve</w:t>
      </w:r>
      <w:r w:rsidRPr="00462602">
        <w:rPr>
          <w:rFonts w:ascii="Arial" w:hAnsi="Arial" w:cs="Arial"/>
          <w:sz w:val="20"/>
          <w:lang w:val="pt-BR"/>
        </w:rPr>
        <w:t xml:space="preserve"> ser aquele que busca um conhecimento que ainda não possui para passar no vestibular, mas já traz consigo muitos outros conhecimentos internalizados ao longo da vida</w:t>
      </w:r>
      <w:r w:rsidR="00CB6757" w:rsidRPr="00462602">
        <w:rPr>
          <w:rFonts w:ascii="Arial" w:hAnsi="Arial" w:cs="Arial"/>
          <w:sz w:val="20"/>
          <w:lang w:val="pt-BR"/>
        </w:rPr>
        <w:t xml:space="preserve"> </w:t>
      </w:r>
      <w:r w:rsidR="00CB6757" w:rsidRPr="00D922A0">
        <w:rPr>
          <w:rFonts w:ascii="Arial" w:hAnsi="Arial" w:cs="Arial"/>
          <w:sz w:val="20"/>
          <w:lang w:val="pt-BR"/>
        </w:rPr>
        <w:t>e acredita que a mudança é possível</w:t>
      </w:r>
      <w:r w:rsidR="00BB6377" w:rsidRPr="00BB6377">
        <w:rPr>
          <w:rFonts w:ascii="Arial" w:hAnsi="Arial" w:cs="Arial"/>
          <w:sz w:val="20"/>
          <w:lang w:val="pt-BR"/>
        </w:rPr>
        <w:t xml:space="preserve">, </w:t>
      </w:r>
      <w:r w:rsidR="00BB6377" w:rsidRPr="007C4EAA">
        <w:rPr>
          <w:rFonts w:ascii="Arial" w:hAnsi="Arial" w:cs="Arial"/>
          <w:sz w:val="20"/>
          <w:lang w:val="pt-BR"/>
        </w:rPr>
        <w:t>como se vê na fala de Freire</w:t>
      </w:r>
      <w:r w:rsidR="007C4EAA" w:rsidRPr="007C4EAA">
        <w:rPr>
          <w:rFonts w:ascii="Arial" w:hAnsi="Arial" w:cs="Arial"/>
          <w:sz w:val="20"/>
          <w:lang w:val="pt-BR"/>
        </w:rPr>
        <w:t xml:space="preserve"> (</w:t>
      </w:r>
      <w:proofErr w:type="gramStart"/>
      <w:r w:rsidR="007C4EAA" w:rsidRPr="007C4EAA">
        <w:rPr>
          <w:rFonts w:ascii="Arial" w:hAnsi="Arial" w:cs="Arial"/>
          <w:sz w:val="20"/>
          <w:lang w:val="pt-BR"/>
        </w:rPr>
        <w:t>1996, p.</w:t>
      </w:r>
      <w:proofErr w:type="gramEnd"/>
      <w:r w:rsidR="007C4EAA" w:rsidRPr="007C4EAA">
        <w:rPr>
          <w:rFonts w:ascii="Arial" w:hAnsi="Arial" w:cs="Arial"/>
          <w:sz w:val="20"/>
          <w:lang w:val="pt-BR"/>
        </w:rPr>
        <w:t xml:space="preserve"> 76-77):</w:t>
      </w:r>
    </w:p>
    <w:p w:rsidR="007C4EAA" w:rsidRDefault="007C4EAA" w:rsidP="00D922A0">
      <w:pPr>
        <w:tabs>
          <w:tab w:val="left" w:pos="142"/>
        </w:tabs>
        <w:spacing w:before="0" w:line="360" w:lineRule="auto"/>
        <w:ind w:firstLine="708"/>
        <w:rPr>
          <w:rFonts w:ascii="Arial" w:hAnsi="Arial" w:cs="Arial"/>
          <w:sz w:val="20"/>
          <w:lang w:val="pt-BR"/>
        </w:rPr>
      </w:pPr>
    </w:p>
    <w:p w:rsidR="007C4EAA" w:rsidRPr="007C4EAA" w:rsidRDefault="007C4EAA" w:rsidP="007C4EAA">
      <w:pPr>
        <w:tabs>
          <w:tab w:val="left" w:pos="142"/>
        </w:tabs>
        <w:spacing w:before="0"/>
        <w:ind w:left="2268"/>
        <w:rPr>
          <w:rFonts w:ascii="Arial" w:hAnsi="Arial" w:cs="Arial"/>
          <w:color w:val="FF0000"/>
          <w:sz w:val="18"/>
          <w:szCs w:val="18"/>
          <w:lang w:val="pt-BR"/>
        </w:rPr>
      </w:pPr>
      <w:r w:rsidRPr="007C4EAA">
        <w:rPr>
          <w:rFonts w:ascii="Arial" w:hAnsi="Arial" w:cs="Arial"/>
          <w:sz w:val="18"/>
          <w:szCs w:val="18"/>
          <w:lang w:val="pt-BR"/>
        </w:rPr>
        <w:t xml:space="preserve">O mundo não é. O mundo está sendo. Como subjetividade curiosa, inteligente, </w:t>
      </w:r>
      <w:proofErr w:type="spellStart"/>
      <w:r w:rsidRPr="007C4EAA">
        <w:rPr>
          <w:rFonts w:ascii="Arial" w:hAnsi="Arial" w:cs="Arial"/>
          <w:sz w:val="18"/>
          <w:szCs w:val="18"/>
          <w:lang w:val="pt-BR"/>
        </w:rPr>
        <w:t>interferidora</w:t>
      </w:r>
      <w:proofErr w:type="spellEnd"/>
      <w:r w:rsidRPr="007C4EAA">
        <w:rPr>
          <w:rFonts w:ascii="Arial" w:hAnsi="Arial" w:cs="Arial"/>
          <w:sz w:val="18"/>
          <w:szCs w:val="18"/>
          <w:lang w:val="pt-BR"/>
        </w:rPr>
        <w:t xml:space="preserve"> na objetividade com que dialeticamente me </w:t>
      </w:r>
      <w:proofErr w:type="gramStart"/>
      <w:r w:rsidRPr="007C4EAA">
        <w:rPr>
          <w:rFonts w:ascii="Arial" w:hAnsi="Arial" w:cs="Arial"/>
          <w:sz w:val="18"/>
          <w:szCs w:val="18"/>
          <w:lang w:val="pt-BR"/>
        </w:rPr>
        <w:t>relaciono,</w:t>
      </w:r>
      <w:proofErr w:type="gramEnd"/>
      <w:r w:rsidRPr="007C4EAA">
        <w:rPr>
          <w:rFonts w:ascii="Arial" w:hAnsi="Arial" w:cs="Arial"/>
          <w:sz w:val="18"/>
          <w:szCs w:val="18"/>
          <w:lang w:val="pt-BR"/>
        </w:rPr>
        <w:t xml:space="preserve"> meu papel no m</w:t>
      </w:r>
      <w:r>
        <w:rPr>
          <w:rFonts w:ascii="Arial" w:hAnsi="Arial" w:cs="Arial"/>
          <w:sz w:val="18"/>
          <w:szCs w:val="18"/>
          <w:lang w:val="pt-BR"/>
        </w:rPr>
        <w:t>undo não é só o de quem constata</w:t>
      </w:r>
      <w:r w:rsidRPr="007C4EAA">
        <w:rPr>
          <w:rFonts w:ascii="Arial" w:hAnsi="Arial" w:cs="Arial"/>
          <w:sz w:val="18"/>
          <w:szCs w:val="18"/>
          <w:lang w:val="pt-BR"/>
        </w:rPr>
        <w:t xml:space="preserve"> o que ocorre</w:t>
      </w:r>
      <w:r>
        <w:rPr>
          <w:rFonts w:ascii="Arial" w:hAnsi="Arial" w:cs="Arial"/>
          <w:sz w:val="18"/>
          <w:szCs w:val="18"/>
          <w:lang w:val="pt-BR"/>
        </w:rPr>
        <w:t>,</w:t>
      </w:r>
      <w:r w:rsidRPr="007C4EAA">
        <w:rPr>
          <w:rFonts w:ascii="Arial" w:hAnsi="Arial" w:cs="Arial"/>
          <w:sz w:val="18"/>
          <w:szCs w:val="18"/>
          <w:lang w:val="pt-BR"/>
        </w:rPr>
        <w:t xml:space="preserve"> mas também o de quem intervém como sujeito de ocorrências. Não sou apenas objeto da História</w:t>
      </w:r>
      <w:r>
        <w:rPr>
          <w:rFonts w:ascii="Arial" w:hAnsi="Arial" w:cs="Arial"/>
          <w:sz w:val="18"/>
          <w:szCs w:val="18"/>
          <w:lang w:val="pt-BR"/>
        </w:rPr>
        <w:t>,</w:t>
      </w:r>
      <w:r w:rsidRPr="007C4EAA">
        <w:rPr>
          <w:rFonts w:ascii="Arial" w:hAnsi="Arial" w:cs="Arial"/>
          <w:sz w:val="18"/>
          <w:szCs w:val="18"/>
          <w:lang w:val="pt-BR"/>
        </w:rPr>
        <w:t xml:space="preserve"> mas seu sujeito igualmente. No mundo da História, da cultura, da política, </w:t>
      </w:r>
      <w:r w:rsidRPr="007C4EAA">
        <w:rPr>
          <w:rFonts w:ascii="Arial" w:hAnsi="Arial" w:cs="Arial"/>
          <w:i/>
          <w:sz w:val="18"/>
          <w:szCs w:val="18"/>
          <w:lang w:val="pt-BR"/>
        </w:rPr>
        <w:t>constato</w:t>
      </w:r>
      <w:r w:rsidRPr="007C4EAA">
        <w:rPr>
          <w:rFonts w:ascii="Arial" w:hAnsi="Arial" w:cs="Arial"/>
          <w:sz w:val="18"/>
          <w:szCs w:val="18"/>
          <w:lang w:val="pt-BR"/>
        </w:rPr>
        <w:t xml:space="preserve"> não para me </w:t>
      </w:r>
      <w:r w:rsidRPr="007C4EAA">
        <w:rPr>
          <w:rFonts w:ascii="Arial" w:hAnsi="Arial" w:cs="Arial"/>
          <w:i/>
          <w:sz w:val="18"/>
          <w:szCs w:val="18"/>
          <w:lang w:val="pt-BR"/>
        </w:rPr>
        <w:t>adaptar</w:t>
      </w:r>
      <w:r>
        <w:rPr>
          <w:rFonts w:ascii="Arial" w:hAnsi="Arial" w:cs="Arial"/>
          <w:sz w:val="18"/>
          <w:szCs w:val="18"/>
          <w:lang w:val="pt-BR"/>
        </w:rPr>
        <w:t>,</w:t>
      </w:r>
      <w:r w:rsidRPr="007C4EAA">
        <w:rPr>
          <w:rFonts w:ascii="Arial" w:hAnsi="Arial" w:cs="Arial"/>
          <w:sz w:val="18"/>
          <w:szCs w:val="18"/>
          <w:lang w:val="pt-BR"/>
        </w:rPr>
        <w:t xml:space="preserve"> mas para </w:t>
      </w:r>
      <w:r w:rsidRPr="007C4EAA">
        <w:rPr>
          <w:rFonts w:ascii="Arial" w:hAnsi="Arial" w:cs="Arial"/>
          <w:i/>
          <w:sz w:val="18"/>
          <w:szCs w:val="18"/>
          <w:lang w:val="pt-BR"/>
        </w:rPr>
        <w:t>mudar</w:t>
      </w:r>
      <w:r w:rsidRPr="007C4EAA">
        <w:rPr>
          <w:rFonts w:ascii="Arial" w:hAnsi="Arial" w:cs="Arial"/>
          <w:color w:val="FF0000"/>
          <w:sz w:val="18"/>
          <w:szCs w:val="18"/>
          <w:lang w:val="pt-BR"/>
        </w:rPr>
        <w:t>.</w:t>
      </w:r>
    </w:p>
    <w:p w:rsidR="007C4EAA" w:rsidRPr="007C4EAA" w:rsidRDefault="007C4EAA" w:rsidP="007C4EAA">
      <w:pPr>
        <w:tabs>
          <w:tab w:val="left" w:pos="142"/>
        </w:tabs>
        <w:spacing w:before="0" w:line="360" w:lineRule="auto"/>
        <w:ind w:left="2268"/>
        <w:rPr>
          <w:rFonts w:ascii="Arial" w:hAnsi="Arial" w:cs="Arial"/>
          <w:sz w:val="18"/>
          <w:szCs w:val="18"/>
          <w:lang w:val="pt-BR"/>
        </w:rPr>
      </w:pPr>
    </w:p>
    <w:p w:rsidR="006328A4" w:rsidRPr="00462602" w:rsidRDefault="006328A4" w:rsidP="00833169">
      <w:pPr>
        <w:tabs>
          <w:tab w:val="left" w:pos="142"/>
        </w:tabs>
        <w:spacing w:before="0" w:line="360" w:lineRule="auto"/>
        <w:ind w:firstLine="720"/>
        <w:rPr>
          <w:rFonts w:ascii="Arial" w:hAnsi="Arial" w:cs="Arial"/>
          <w:sz w:val="20"/>
          <w:lang w:val="pt-BR"/>
        </w:rPr>
      </w:pPr>
      <w:r w:rsidRPr="00462602">
        <w:rPr>
          <w:rFonts w:ascii="Arial" w:hAnsi="Arial" w:cs="Arial"/>
          <w:sz w:val="20"/>
          <w:lang w:val="pt-BR"/>
        </w:rPr>
        <w:t>Segundo Walter Garcia apud Haidt (2006. p. 56), “[...] a educação, seja escolar ou do mundo, é um fenômeno que só ocorre em razão de um processo básico de interação entre pessoas.” Ensinar e aprender são atos sociais: “[...] é convivendo com seus semelhantes que o ser humano é educado e se educa.”</w:t>
      </w:r>
      <w:r w:rsidR="00D922A0">
        <w:rPr>
          <w:rFonts w:ascii="Arial" w:hAnsi="Arial" w:cs="Arial"/>
          <w:sz w:val="20"/>
          <w:lang w:val="pt-BR"/>
        </w:rPr>
        <w:t xml:space="preserve"> </w:t>
      </w:r>
      <w:r w:rsidRPr="00462602">
        <w:rPr>
          <w:rFonts w:ascii="Arial" w:hAnsi="Arial" w:cs="Arial"/>
          <w:sz w:val="20"/>
          <w:lang w:val="pt-BR"/>
        </w:rPr>
        <w:t>Sendo assim, a interação na sala de aula tem valor fundamental para o êxito no processo-ensino aprendizagem.</w:t>
      </w:r>
      <w:r w:rsidR="00794529" w:rsidRPr="00462602">
        <w:rPr>
          <w:rFonts w:ascii="Arial" w:hAnsi="Arial" w:cs="Arial"/>
          <w:sz w:val="20"/>
          <w:lang w:val="pt-BR"/>
        </w:rPr>
        <w:t xml:space="preserve"> </w:t>
      </w:r>
    </w:p>
    <w:p w:rsidR="006328A4" w:rsidRPr="00D922A0" w:rsidRDefault="006328A4" w:rsidP="00D922A0">
      <w:pPr>
        <w:tabs>
          <w:tab w:val="left" w:pos="142"/>
        </w:tabs>
        <w:spacing w:before="0" w:line="360" w:lineRule="auto"/>
        <w:ind w:firstLine="720"/>
        <w:rPr>
          <w:rFonts w:ascii="Arial" w:hAnsi="Arial" w:cs="Arial"/>
          <w:sz w:val="20"/>
          <w:lang w:val="pt-BR"/>
        </w:rPr>
      </w:pPr>
      <w:r w:rsidRPr="00462602">
        <w:rPr>
          <w:rFonts w:ascii="Arial" w:hAnsi="Arial" w:cs="Arial"/>
          <w:sz w:val="20"/>
          <w:lang w:val="pt-BR"/>
        </w:rPr>
        <w:t>Nesse sentido,</w:t>
      </w:r>
      <w:r w:rsidR="00D922A0">
        <w:rPr>
          <w:rFonts w:ascii="Arial" w:hAnsi="Arial" w:cs="Arial"/>
          <w:sz w:val="20"/>
          <w:lang w:val="pt-BR"/>
        </w:rPr>
        <w:t xml:space="preserve"> os professores do curso são orientados a converter</w:t>
      </w:r>
      <w:r w:rsidRPr="00462602">
        <w:rPr>
          <w:rFonts w:ascii="Arial" w:hAnsi="Arial" w:cs="Arial"/>
          <w:sz w:val="20"/>
          <w:lang w:val="pt-BR"/>
        </w:rPr>
        <w:t xml:space="preserve"> o a</w:t>
      </w:r>
      <w:r w:rsidR="00D922A0">
        <w:rPr>
          <w:rFonts w:ascii="Arial" w:hAnsi="Arial" w:cs="Arial"/>
          <w:sz w:val="20"/>
          <w:lang w:val="pt-BR"/>
        </w:rPr>
        <w:t>mbiente de aprendizagem em</w:t>
      </w:r>
      <w:r w:rsidRPr="00462602">
        <w:rPr>
          <w:rFonts w:ascii="Arial" w:hAnsi="Arial" w:cs="Arial"/>
          <w:sz w:val="20"/>
          <w:lang w:val="pt-BR"/>
        </w:rPr>
        <w:t xml:space="preserve"> um espaço acolhedor para que os estudantes possam socializar s</w:t>
      </w:r>
      <w:r w:rsidR="00D922A0">
        <w:rPr>
          <w:rFonts w:ascii="Arial" w:hAnsi="Arial" w:cs="Arial"/>
          <w:sz w:val="20"/>
          <w:lang w:val="pt-BR"/>
        </w:rPr>
        <w:t>uas experiências e vivências,</w:t>
      </w:r>
      <w:r w:rsidRPr="00462602">
        <w:rPr>
          <w:rFonts w:ascii="Arial" w:hAnsi="Arial" w:cs="Arial"/>
          <w:sz w:val="20"/>
          <w:lang w:val="pt-BR"/>
        </w:rPr>
        <w:t xml:space="preserve"> percebendo</w:t>
      </w:r>
      <w:r w:rsidR="00D922A0">
        <w:rPr>
          <w:rFonts w:ascii="Arial" w:hAnsi="Arial" w:cs="Arial"/>
          <w:sz w:val="20"/>
          <w:lang w:val="pt-BR"/>
        </w:rPr>
        <w:t>-se</w:t>
      </w:r>
      <w:r w:rsidRPr="00462602">
        <w:rPr>
          <w:rFonts w:ascii="Arial" w:hAnsi="Arial" w:cs="Arial"/>
          <w:sz w:val="20"/>
          <w:lang w:val="pt-BR"/>
        </w:rPr>
        <w:t xml:space="preserve"> como sujeitos d</w:t>
      </w:r>
      <w:r w:rsidR="00D922A0">
        <w:rPr>
          <w:rFonts w:ascii="Arial" w:hAnsi="Arial" w:cs="Arial"/>
          <w:sz w:val="20"/>
          <w:lang w:val="pt-BR"/>
        </w:rPr>
        <w:t>e valores e capacidades,</w:t>
      </w:r>
      <w:r w:rsidRPr="00462602">
        <w:rPr>
          <w:rFonts w:ascii="Arial" w:hAnsi="Arial" w:cs="Arial"/>
          <w:sz w:val="20"/>
          <w:lang w:val="pt-BR"/>
        </w:rPr>
        <w:t xml:space="preserve"> </w:t>
      </w:r>
      <w:r w:rsidR="001605EA">
        <w:rPr>
          <w:rFonts w:ascii="Arial" w:hAnsi="Arial" w:cs="Arial"/>
          <w:sz w:val="20"/>
          <w:lang w:val="pt-BR"/>
        </w:rPr>
        <w:t>verdadeiros p</w:t>
      </w:r>
      <w:r w:rsidRPr="00462602">
        <w:rPr>
          <w:rFonts w:ascii="Arial" w:hAnsi="Arial" w:cs="Arial"/>
          <w:sz w:val="20"/>
          <w:lang w:val="pt-BR"/>
        </w:rPr>
        <w:t xml:space="preserve">rotagonistas para a transformação da realidade social </w:t>
      </w:r>
      <w:r w:rsidR="00D922A0">
        <w:rPr>
          <w:rFonts w:ascii="Arial" w:hAnsi="Arial" w:cs="Arial"/>
          <w:sz w:val="20"/>
          <w:lang w:val="pt-BR"/>
        </w:rPr>
        <w:t>que os rodeia.</w:t>
      </w:r>
    </w:p>
    <w:p w:rsidR="006328A4" w:rsidRPr="00462602" w:rsidRDefault="006328A4" w:rsidP="00833169">
      <w:pPr>
        <w:tabs>
          <w:tab w:val="left" w:pos="142"/>
        </w:tabs>
        <w:spacing w:before="0" w:line="360" w:lineRule="auto"/>
        <w:rPr>
          <w:rFonts w:ascii="Arial" w:hAnsi="Arial" w:cs="Arial"/>
          <w:sz w:val="20"/>
          <w:lang w:val="pt-BR"/>
        </w:rPr>
      </w:pPr>
    </w:p>
    <w:p w:rsidR="006328A4" w:rsidRPr="00462602" w:rsidRDefault="00D552E5" w:rsidP="00833169">
      <w:pPr>
        <w:pStyle w:val="NormalWeb"/>
        <w:tabs>
          <w:tab w:val="left" w:pos="142"/>
        </w:tabs>
        <w:spacing w:before="0" w:after="0" w:line="360" w:lineRule="auto"/>
        <w:jc w:val="both"/>
        <w:rPr>
          <w:rFonts w:ascii="Arial" w:hAnsi="Arial" w:cs="Arial"/>
          <w:b/>
          <w:color w:val="000000"/>
          <w:sz w:val="20"/>
          <w:szCs w:val="20"/>
        </w:rPr>
      </w:pPr>
      <w:r>
        <w:rPr>
          <w:rFonts w:ascii="Arial" w:hAnsi="Arial" w:cs="Arial"/>
          <w:b/>
          <w:color w:val="000000"/>
          <w:sz w:val="20"/>
          <w:szCs w:val="20"/>
        </w:rPr>
        <w:t>RESULTADOS</w:t>
      </w:r>
    </w:p>
    <w:p w:rsidR="006328A4" w:rsidRPr="00462602" w:rsidRDefault="006328A4" w:rsidP="00833169">
      <w:pPr>
        <w:pStyle w:val="NormalWeb"/>
        <w:tabs>
          <w:tab w:val="left" w:pos="142"/>
        </w:tabs>
        <w:spacing w:before="0" w:after="0" w:line="360" w:lineRule="auto"/>
        <w:ind w:left="285"/>
        <w:jc w:val="both"/>
        <w:rPr>
          <w:rFonts w:ascii="Arial" w:hAnsi="Arial" w:cs="Arial"/>
          <w:b/>
          <w:color w:val="000000"/>
          <w:sz w:val="20"/>
          <w:szCs w:val="20"/>
        </w:rPr>
      </w:pP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 xml:space="preserve">A Universidade Federal da Paraíba tem assumido o compromisso de expandir o acesso ao ensino superior, primando pela qualidade de seus cursos. Com a implantação do </w:t>
      </w:r>
      <w:r w:rsidRPr="00792103">
        <w:rPr>
          <w:rFonts w:ascii="Arial" w:hAnsi="Arial" w:cs="Arial"/>
          <w:i/>
          <w:sz w:val="20"/>
          <w:lang w:val="pt-BR"/>
        </w:rPr>
        <w:t xml:space="preserve">Campus </w:t>
      </w:r>
      <w:r w:rsidRPr="00462602">
        <w:rPr>
          <w:rFonts w:ascii="Arial" w:hAnsi="Arial" w:cs="Arial"/>
          <w:sz w:val="20"/>
          <w:lang w:val="pt-BR"/>
        </w:rPr>
        <w:t>IV nas cidades de Rio Tinto e Mamanguape, a UFPB busca contribuir para o desenvolvimento cultural, intelectual, científico e socioeconômico d</w:t>
      </w:r>
      <w:r w:rsidR="00792103">
        <w:rPr>
          <w:rFonts w:ascii="Arial" w:hAnsi="Arial" w:cs="Arial"/>
          <w:sz w:val="20"/>
          <w:lang w:val="pt-BR"/>
        </w:rPr>
        <w:t>a microrre</w:t>
      </w:r>
      <w:r w:rsidR="00C958F4">
        <w:rPr>
          <w:rFonts w:ascii="Arial" w:hAnsi="Arial" w:cs="Arial"/>
          <w:sz w:val="20"/>
          <w:lang w:val="pt-BR"/>
        </w:rPr>
        <w:t>gião do Litoral Norte paraibano, na qual se situa a região do Vale do Mamanguape.</w:t>
      </w:r>
    </w:p>
    <w:p w:rsidR="006328A4" w:rsidRPr="00462602" w:rsidRDefault="006328A4" w:rsidP="00833169">
      <w:pPr>
        <w:tabs>
          <w:tab w:val="left" w:pos="142"/>
        </w:tabs>
        <w:spacing w:before="0" w:line="360" w:lineRule="auto"/>
        <w:ind w:firstLine="708"/>
        <w:rPr>
          <w:rFonts w:ascii="Arial" w:hAnsi="Arial" w:cs="Arial"/>
          <w:sz w:val="20"/>
          <w:lang w:val="pt-BR"/>
        </w:rPr>
      </w:pPr>
      <w:r w:rsidRPr="00462602">
        <w:rPr>
          <w:rFonts w:ascii="Arial" w:hAnsi="Arial" w:cs="Arial"/>
          <w:sz w:val="20"/>
          <w:lang w:val="pt-BR"/>
        </w:rPr>
        <w:t>A UFPB, ao promover o Curso Pré-Universitário</w:t>
      </w:r>
      <w:r w:rsidR="00792103">
        <w:rPr>
          <w:rFonts w:ascii="Arial" w:hAnsi="Arial" w:cs="Arial"/>
          <w:sz w:val="20"/>
          <w:lang w:val="pt-BR"/>
        </w:rPr>
        <w:t xml:space="preserve"> Litoral Norte,</w:t>
      </w:r>
      <w:r w:rsidRPr="00462602">
        <w:rPr>
          <w:rFonts w:ascii="Arial" w:hAnsi="Arial" w:cs="Arial"/>
          <w:sz w:val="20"/>
          <w:lang w:val="pt-BR"/>
        </w:rPr>
        <w:t xml:space="preserve"> prepara alunos da escola pública para que tenham condições de disputar, de forma igualitária, </w:t>
      </w:r>
      <w:r w:rsidR="00794529" w:rsidRPr="00792103">
        <w:rPr>
          <w:rFonts w:ascii="Arial" w:hAnsi="Arial" w:cs="Arial"/>
          <w:sz w:val="20"/>
          <w:lang w:val="pt-BR"/>
        </w:rPr>
        <w:t>o acesso ao ensino superior desta e de outras intituições públicas</w:t>
      </w:r>
      <w:r w:rsidRPr="00462602">
        <w:rPr>
          <w:rFonts w:ascii="Arial" w:hAnsi="Arial" w:cs="Arial"/>
          <w:sz w:val="20"/>
          <w:lang w:val="pt-BR"/>
        </w:rPr>
        <w:t xml:space="preserve">, e ainda estimula os alunos de </w:t>
      </w:r>
      <w:r w:rsidR="00792103">
        <w:rPr>
          <w:rFonts w:ascii="Arial" w:hAnsi="Arial" w:cs="Arial"/>
          <w:sz w:val="20"/>
          <w:lang w:val="pt-BR"/>
        </w:rPr>
        <w:t>graduação e pós-graduação do</w:t>
      </w:r>
      <w:r w:rsidRPr="00462602">
        <w:rPr>
          <w:rFonts w:ascii="Arial" w:hAnsi="Arial" w:cs="Arial"/>
          <w:sz w:val="20"/>
          <w:lang w:val="pt-BR"/>
        </w:rPr>
        <w:t xml:space="preserve"> </w:t>
      </w:r>
      <w:r w:rsidRPr="00792103">
        <w:rPr>
          <w:rFonts w:ascii="Arial" w:hAnsi="Arial" w:cs="Arial"/>
          <w:i/>
          <w:sz w:val="20"/>
          <w:lang w:val="pt-BR"/>
        </w:rPr>
        <w:t>Campus</w:t>
      </w:r>
      <w:r w:rsidR="00792103">
        <w:rPr>
          <w:rFonts w:ascii="Arial" w:hAnsi="Arial" w:cs="Arial"/>
          <w:sz w:val="20"/>
          <w:lang w:val="pt-BR"/>
        </w:rPr>
        <w:t xml:space="preserve"> IV</w:t>
      </w:r>
      <w:r w:rsidRPr="00462602">
        <w:rPr>
          <w:rFonts w:ascii="Arial" w:hAnsi="Arial" w:cs="Arial"/>
          <w:sz w:val="20"/>
          <w:lang w:val="pt-BR"/>
        </w:rPr>
        <w:t xml:space="preserve"> - os professores do cursinho - para a atividade docente.</w:t>
      </w:r>
    </w:p>
    <w:p w:rsidR="006328A4" w:rsidRPr="00462602" w:rsidRDefault="006328A4" w:rsidP="00833169">
      <w:pPr>
        <w:tabs>
          <w:tab w:val="left" w:pos="142"/>
        </w:tabs>
        <w:spacing w:before="0" w:line="360" w:lineRule="auto"/>
        <w:ind w:firstLine="708"/>
        <w:rPr>
          <w:rFonts w:ascii="Arial" w:hAnsi="Arial" w:cs="Arial"/>
          <w:color w:val="FF0000"/>
          <w:sz w:val="20"/>
          <w:lang w:val="pt-BR"/>
        </w:rPr>
      </w:pPr>
      <w:r w:rsidRPr="00462602">
        <w:rPr>
          <w:rFonts w:ascii="Arial" w:hAnsi="Arial" w:cs="Arial"/>
          <w:sz w:val="20"/>
          <w:lang w:val="pt-BR"/>
        </w:rPr>
        <w:t>O</w:t>
      </w:r>
      <w:r w:rsidR="00C958F4">
        <w:rPr>
          <w:rFonts w:ascii="Arial" w:hAnsi="Arial" w:cs="Arial"/>
          <w:sz w:val="20"/>
          <w:lang w:val="pt-BR"/>
        </w:rPr>
        <w:t xml:space="preserve"> Curso Pré-Universitário</w:t>
      </w:r>
      <w:r w:rsidRPr="00462602">
        <w:rPr>
          <w:rFonts w:ascii="Arial" w:hAnsi="Arial" w:cs="Arial"/>
          <w:sz w:val="20"/>
          <w:lang w:val="pt-BR"/>
        </w:rPr>
        <w:t xml:space="preserve"> Litoral Norte vem se mostrando uma eficiente ferramenta de inclusão das classes populares</w:t>
      </w:r>
      <w:r w:rsidR="00C958F4">
        <w:rPr>
          <w:rFonts w:ascii="Arial" w:hAnsi="Arial" w:cs="Arial"/>
          <w:sz w:val="20"/>
          <w:lang w:val="pt-BR"/>
        </w:rPr>
        <w:t xml:space="preserve"> no ensino superior público. São evidentes</w:t>
      </w:r>
      <w:r w:rsidRPr="00462602">
        <w:rPr>
          <w:rFonts w:ascii="Arial" w:hAnsi="Arial" w:cs="Arial"/>
          <w:sz w:val="20"/>
          <w:lang w:val="pt-BR"/>
        </w:rPr>
        <w:t xml:space="preserve">, nas listas de aprovação do PSS, </w:t>
      </w:r>
      <w:r w:rsidRPr="00C958F4">
        <w:rPr>
          <w:rFonts w:ascii="Arial" w:hAnsi="Arial" w:cs="Arial"/>
          <w:sz w:val="20"/>
          <w:lang w:val="pt-BR"/>
        </w:rPr>
        <w:t>o</w:t>
      </w:r>
      <w:r w:rsidR="00873A47" w:rsidRPr="00C958F4">
        <w:rPr>
          <w:rFonts w:ascii="Arial" w:hAnsi="Arial" w:cs="Arial"/>
          <w:sz w:val="20"/>
          <w:lang w:val="pt-BR"/>
        </w:rPr>
        <w:t>s excelentes</w:t>
      </w:r>
      <w:r w:rsidRPr="00C958F4">
        <w:rPr>
          <w:rFonts w:ascii="Arial" w:hAnsi="Arial" w:cs="Arial"/>
          <w:sz w:val="20"/>
          <w:lang w:val="pt-BR"/>
        </w:rPr>
        <w:t xml:space="preserve"> resultado</w:t>
      </w:r>
      <w:r w:rsidR="00873A47" w:rsidRPr="00C958F4">
        <w:rPr>
          <w:rFonts w:ascii="Arial" w:hAnsi="Arial" w:cs="Arial"/>
          <w:sz w:val="20"/>
          <w:lang w:val="pt-BR"/>
        </w:rPr>
        <w:t xml:space="preserve">s </w:t>
      </w:r>
      <w:r w:rsidR="00C958F4">
        <w:rPr>
          <w:rFonts w:ascii="Arial" w:hAnsi="Arial" w:cs="Arial"/>
          <w:sz w:val="20"/>
          <w:lang w:val="pt-BR"/>
        </w:rPr>
        <w:t>alcançados pelo</w:t>
      </w:r>
      <w:r w:rsidRPr="00C958F4">
        <w:rPr>
          <w:rFonts w:ascii="Arial" w:hAnsi="Arial" w:cs="Arial"/>
          <w:sz w:val="20"/>
          <w:lang w:val="pt-BR"/>
        </w:rPr>
        <w:t xml:space="preserve"> projeto</w:t>
      </w:r>
      <w:r w:rsidR="001605EA">
        <w:rPr>
          <w:rFonts w:ascii="Arial" w:hAnsi="Arial" w:cs="Arial"/>
          <w:sz w:val="20"/>
          <w:lang w:val="pt-BR"/>
        </w:rPr>
        <w:t xml:space="preserve">, refletidos nas </w:t>
      </w:r>
      <w:r w:rsidR="001605EA">
        <w:rPr>
          <w:rFonts w:ascii="Arial" w:hAnsi="Arial" w:cs="Arial"/>
          <w:sz w:val="20"/>
          <w:lang w:val="pt-BR"/>
        </w:rPr>
        <w:lastRenderedPageBreak/>
        <w:t>estatísticas</w:t>
      </w:r>
      <w:r w:rsidR="00C958F4">
        <w:rPr>
          <w:rFonts w:ascii="Arial" w:hAnsi="Arial" w:cs="Arial"/>
          <w:sz w:val="20"/>
          <w:lang w:val="pt-BR"/>
        </w:rPr>
        <w:t>.</w:t>
      </w:r>
      <w:r w:rsidRPr="00462602">
        <w:rPr>
          <w:rFonts w:ascii="Arial" w:hAnsi="Arial" w:cs="Arial"/>
          <w:sz w:val="20"/>
          <w:lang w:val="pt-BR"/>
        </w:rPr>
        <w:t xml:space="preserve"> O </w:t>
      </w:r>
      <w:r w:rsidR="00C958F4">
        <w:rPr>
          <w:rFonts w:ascii="Arial" w:hAnsi="Arial" w:cs="Arial"/>
          <w:sz w:val="20"/>
          <w:lang w:val="pt-BR"/>
        </w:rPr>
        <w:t>número de alunos da microrregião do Litoral Norte</w:t>
      </w:r>
      <w:r w:rsidRPr="00462602">
        <w:rPr>
          <w:rFonts w:ascii="Arial" w:hAnsi="Arial" w:cs="Arial"/>
          <w:sz w:val="20"/>
          <w:lang w:val="pt-BR"/>
        </w:rPr>
        <w:t xml:space="preserve"> aprovados no PSS da UFPB </w:t>
      </w:r>
      <w:r w:rsidRPr="00C958F4">
        <w:rPr>
          <w:rFonts w:ascii="Arial" w:hAnsi="Arial" w:cs="Arial"/>
          <w:sz w:val="20"/>
          <w:lang w:val="pt-BR"/>
        </w:rPr>
        <w:t xml:space="preserve">vem aumentando </w:t>
      </w:r>
      <w:r w:rsidR="00873A47" w:rsidRPr="00C958F4">
        <w:rPr>
          <w:rFonts w:ascii="Arial" w:hAnsi="Arial" w:cs="Arial"/>
          <w:sz w:val="20"/>
          <w:lang w:val="pt-BR"/>
        </w:rPr>
        <w:t xml:space="preserve">significativamente, </w:t>
      </w:r>
      <w:r w:rsidRPr="00C958F4">
        <w:rPr>
          <w:rFonts w:ascii="Arial" w:hAnsi="Arial" w:cs="Arial"/>
          <w:sz w:val="20"/>
          <w:lang w:val="pt-BR"/>
        </w:rPr>
        <w:t>a cada ano</w:t>
      </w:r>
      <w:r w:rsidRPr="00462602">
        <w:rPr>
          <w:rFonts w:ascii="Arial" w:hAnsi="Arial" w:cs="Arial"/>
          <w:color w:val="FF0000"/>
          <w:sz w:val="20"/>
          <w:lang w:val="pt-BR"/>
        </w:rPr>
        <w:t>.</w:t>
      </w:r>
    </w:p>
    <w:p w:rsidR="006328A4" w:rsidRPr="00462602" w:rsidRDefault="00C958F4" w:rsidP="00C958F4">
      <w:pPr>
        <w:tabs>
          <w:tab w:val="left" w:pos="142"/>
        </w:tabs>
        <w:spacing w:before="0" w:line="360" w:lineRule="auto"/>
        <w:ind w:firstLine="709"/>
        <w:rPr>
          <w:rFonts w:ascii="Arial" w:hAnsi="Arial" w:cs="Arial"/>
          <w:sz w:val="20"/>
          <w:lang w:val="pt-BR"/>
        </w:rPr>
      </w:pPr>
      <w:r>
        <w:rPr>
          <w:rFonts w:ascii="Arial" w:hAnsi="Arial" w:cs="Arial"/>
          <w:sz w:val="20"/>
          <w:lang w:val="pt-BR"/>
        </w:rPr>
        <w:t>Segundo os levantamentos efetuados, no ano de 2009</w:t>
      </w:r>
      <w:r w:rsidR="00D37C33">
        <w:rPr>
          <w:rFonts w:ascii="Arial" w:hAnsi="Arial" w:cs="Arial"/>
          <w:sz w:val="20"/>
          <w:lang w:val="pt-BR"/>
        </w:rPr>
        <w:t xml:space="preserve"> o número de aprovados</w:t>
      </w:r>
      <w:r w:rsidR="006328A4" w:rsidRPr="00462602">
        <w:rPr>
          <w:rFonts w:ascii="Arial" w:hAnsi="Arial" w:cs="Arial"/>
          <w:sz w:val="20"/>
          <w:lang w:val="pt-BR"/>
        </w:rPr>
        <w:t xml:space="preserve"> foi recorde em praticamente todos os municípios </w:t>
      </w:r>
      <w:r w:rsidR="00D37C33">
        <w:rPr>
          <w:rFonts w:ascii="Arial" w:hAnsi="Arial" w:cs="Arial"/>
          <w:sz w:val="20"/>
          <w:lang w:val="pt-BR"/>
        </w:rPr>
        <w:t>onde o curso foi implantado, totalizando cerca de 200 aprovações</w:t>
      </w:r>
      <w:r w:rsidR="006328A4" w:rsidRPr="00462602">
        <w:rPr>
          <w:rFonts w:ascii="Arial" w:hAnsi="Arial" w:cs="Arial"/>
          <w:sz w:val="20"/>
          <w:lang w:val="pt-BR"/>
        </w:rPr>
        <w:t xml:space="preserve">. </w:t>
      </w:r>
      <w:r w:rsidR="00873A47" w:rsidRPr="00D37C33">
        <w:rPr>
          <w:rFonts w:ascii="Arial" w:hAnsi="Arial" w:cs="Arial"/>
          <w:sz w:val="20"/>
          <w:lang w:val="pt-BR"/>
        </w:rPr>
        <w:t xml:space="preserve">No ano de 2010, </w:t>
      </w:r>
      <w:r w:rsidR="00D37C33" w:rsidRPr="00D37C33">
        <w:rPr>
          <w:rFonts w:ascii="Arial" w:hAnsi="Arial" w:cs="Arial"/>
          <w:sz w:val="20"/>
          <w:lang w:val="pt-BR"/>
        </w:rPr>
        <w:t>este número saltou para 230 alunos aprovados</w:t>
      </w:r>
      <w:r w:rsidR="00873A47" w:rsidRPr="00D37C33">
        <w:rPr>
          <w:rFonts w:ascii="Arial" w:hAnsi="Arial" w:cs="Arial"/>
          <w:sz w:val="20"/>
          <w:lang w:val="pt-BR"/>
        </w:rPr>
        <w:t>. No município d</w:t>
      </w:r>
      <w:r w:rsidR="00D37C33" w:rsidRPr="00D37C33">
        <w:rPr>
          <w:rFonts w:ascii="Arial" w:hAnsi="Arial" w:cs="Arial"/>
          <w:sz w:val="20"/>
          <w:lang w:val="pt-BR"/>
        </w:rPr>
        <w:t>e Araçagi, por exemplo, o curso atingiu</w:t>
      </w:r>
      <w:r w:rsidR="00873A47" w:rsidRPr="00D37C33">
        <w:rPr>
          <w:rFonts w:ascii="Arial" w:hAnsi="Arial" w:cs="Arial"/>
          <w:sz w:val="20"/>
          <w:lang w:val="pt-BR"/>
        </w:rPr>
        <w:t xml:space="preserve"> um magnífico resultado, </w:t>
      </w:r>
      <w:r w:rsidR="00D37C33">
        <w:rPr>
          <w:rFonts w:ascii="Arial" w:hAnsi="Arial" w:cs="Arial"/>
          <w:sz w:val="20"/>
          <w:lang w:val="pt-BR"/>
        </w:rPr>
        <w:t>superando as expectativas ao colaborar para a aprovação de 52 estudantes no PSS 2011</w:t>
      </w:r>
      <w:r w:rsidR="00873A47" w:rsidRPr="00462602">
        <w:rPr>
          <w:rFonts w:ascii="Arial" w:hAnsi="Arial" w:cs="Arial"/>
          <w:color w:val="FF0000"/>
          <w:sz w:val="20"/>
          <w:lang w:val="pt-BR"/>
        </w:rPr>
        <w:t xml:space="preserve">. </w:t>
      </w:r>
      <w:r w:rsidR="006328A4" w:rsidRPr="00462602">
        <w:rPr>
          <w:rFonts w:ascii="Arial" w:hAnsi="Arial" w:cs="Arial"/>
          <w:sz w:val="20"/>
          <w:lang w:val="pt-BR"/>
        </w:rPr>
        <w:t xml:space="preserve">Sendo assim, fica </w:t>
      </w:r>
      <w:r w:rsidR="00D37C33">
        <w:rPr>
          <w:rFonts w:ascii="Arial" w:hAnsi="Arial" w:cs="Arial"/>
          <w:sz w:val="20"/>
          <w:lang w:val="pt-BR"/>
        </w:rPr>
        <w:t>provada a eficácia do projeto</w:t>
      </w:r>
      <w:r w:rsidR="006328A4" w:rsidRPr="00462602">
        <w:rPr>
          <w:rFonts w:ascii="Arial" w:hAnsi="Arial" w:cs="Arial"/>
          <w:sz w:val="20"/>
          <w:lang w:val="pt-BR"/>
        </w:rPr>
        <w:t xml:space="preserve"> e sua significativa relevância social para o desenvolvimento da referida microrregião.</w:t>
      </w:r>
    </w:p>
    <w:p w:rsidR="006328A4" w:rsidRPr="00462602" w:rsidRDefault="00135F5B" w:rsidP="00135F5B">
      <w:pPr>
        <w:tabs>
          <w:tab w:val="left" w:pos="142"/>
        </w:tabs>
        <w:spacing w:before="0" w:line="360" w:lineRule="auto"/>
        <w:ind w:firstLine="709"/>
        <w:rPr>
          <w:rFonts w:ascii="Arial" w:hAnsi="Arial" w:cs="Arial"/>
          <w:sz w:val="20"/>
          <w:lang w:val="pt-BR"/>
        </w:rPr>
      </w:pPr>
      <w:r>
        <w:rPr>
          <w:rFonts w:ascii="Arial" w:hAnsi="Arial" w:cs="Arial"/>
          <w:sz w:val="20"/>
          <w:lang w:val="pt-BR"/>
        </w:rPr>
        <w:t>Na visão</w:t>
      </w:r>
      <w:r w:rsidR="006328A4" w:rsidRPr="00462602">
        <w:rPr>
          <w:rFonts w:ascii="Arial" w:hAnsi="Arial" w:cs="Arial"/>
          <w:sz w:val="20"/>
          <w:lang w:val="pt-BR"/>
        </w:rPr>
        <w:t xml:space="preserve"> dos </w:t>
      </w:r>
      <w:r w:rsidR="00150905">
        <w:rPr>
          <w:rFonts w:ascii="Arial" w:hAnsi="Arial" w:cs="Arial"/>
          <w:sz w:val="20"/>
          <w:lang w:val="pt-BR"/>
        </w:rPr>
        <w:t>estudantes, o curso representa uma</w:t>
      </w:r>
      <w:r w:rsidR="006328A4" w:rsidRPr="00462602">
        <w:rPr>
          <w:rFonts w:ascii="Arial" w:hAnsi="Arial" w:cs="Arial"/>
          <w:sz w:val="20"/>
          <w:lang w:val="pt-BR"/>
        </w:rPr>
        <w:t xml:space="preserve"> o</w:t>
      </w:r>
      <w:r w:rsidR="00150905">
        <w:rPr>
          <w:rFonts w:ascii="Arial" w:hAnsi="Arial" w:cs="Arial"/>
          <w:sz w:val="20"/>
          <w:lang w:val="pt-BR"/>
        </w:rPr>
        <w:t>portunidade de crescimento que antes não possuíam. Eles vêm, a cada nova edição</w:t>
      </w:r>
      <w:r w:rsidR="006328A4" w:rsidRPr="00462602">
        <w:rPr>
          <w:rFonts w:ascii="Arial" w:hAnsi="Arial" w:cs="Arial"/>
          <w:sz w:val="20"/>
          <w:lang w:val="pt-BR"/>
        </w:rPr>
        <w:t xml:space="preserve">, </w:t>
      </w:r>
      <w:r w:rsidR="00150905">
        <w:rPr>
          <w:rFonts w:ascii="Arial" w:hAnsi="Arial" w:cs="Arial"/>
          <w:sz w:val="20"/>
          <w:lang w:val="pt-BR"/>
        </w:rPr>
        <w:t xml:space="preserve">demonstrando uma mudança na maneira de encarar os estudos, apresentando cada vez mais interesse, autoconfiança e reconhecimento por poderem tomar parte no projeto, </w:t>
      </w:r>
      <w:r w:rsidR="006328A4" w:rsidRPr="00462602">
        <w:rPr>
          <w:rFonts w:ascii="Arial" w:hAnsi="Arial" w:cs="Arial"/>
          <w:sz w:val="20"/>
          <w:lang w:val="pt-BR"/>
        </w:rPr>
        <w:t>segundo</w:t>
      </w:r>
      <w:r w:rsidR="00150905">
        <w:rPr>
          <w:rFonts w:ascii="Arial" w:hAnsi="Arial" w:cs="Arial"/>
          <w:sz w:val="20"/>
          <w:lang w:val="pt-BR"/>
        </w:rPr>
        <w:t xml:space="preserve"> os</w:t>
      </w:r>
      <w:r w:rsidR="006328A4" w:rsidRPr="00462602">
        <w:rPr>
          <w:rFonts w:ascii="Arial" w:hAnsi="Arial" w:cs="Arial"/>
          <w:sz w:val="20"/>
          <w:lang w:val="pt-BR"/>
        </w:rPr>
        <w:t xml:space="preserve"> relatos dos professores. </w:t>
      </w:r>
    </w:p>
    <w:p w:rsidR="006328A4" w:rsidRPr="00462602" w:rsidRDefault="00150905" w:rsidP="00150905">
      <w:pPr>
        <w:tabs>
          <w:tab w:val="left" w:pos="142"/>
        </w:tabs>
        <w:spacing w:before="0" w:line="360" w:lineRule="auto"/>
        <w:ind w:firstLine="709"/>
        <w:rPr>
          <w:rFonts w:ascii="Arial" w:hAnsi="Arial" w:cs="Arial"/>
          <w:sz w:val="20"/>
          <w:lang w:val="pt-BR"/>
        </w:rPr>
      </w:pPr>
      <w:r>
        <w:rPr>
          <w:rFonts w:ascii="Arial" w:hAnsi="Arial" w:cs="Arial"/>
          <w:sz w:val="20"/>
          <w:lang w:val="pt-BR"/>
        </w:rPr>
        <w:t>Devido à</w:t>
      </w:r>
      <w:r w:rsidR="006328A4" w:rsidRPr="00462602">
        <w:rPr>
          <w:rFonts w:ascii="Arial" w:hAnsi="Arial" w:cs="Arial"/>
          <w:sz w:val="20"/>
          <w:lang w:val="pt-BR"/>
        </w:rPr>
        <w:t xml:space="preserve"> carência de professores para algumas áreas da educação básica, a aprovação</w:t>
      </w:r>
      <w:r>
        <w:rPr>
          <w:rFonts w:ascii="Arial" w:hAnsi="Arial" w:cs="Arial"/>
          <w:sz w:val="20"/>
          <w:lang w:val="pt-BR"/>
        </w:rPr>
        <w:t xml:space="preserve"> desses estudantes</w:t>
      </w:r>
      <w:r w:rsidR="006328A4" w:rsidRPr="00462602">
        <w:rPr>
          <w:rFonts w:ascii="Arial" w:hAnsi="Arial" w:cs="Arial"/>
          <w:sz w:val="20"/>
          <w:lang w:val="pt-BR"/>
        </w:rPr>
        <w:t xml:space="preserve"> no vestibular significa, não raramente, a concretização de uma oportunidade de emprego. </w:t>
      </w:r>
      <w:r>
        <w:rPr>
          <w:rFonts w:ascii="Arial" w:hAnsi="Arial" w:cs="Arial"/>
          <w:sz w:val="20"/>
          <w:lang w:val="pt-BR"/>
        </w:rPr>
        <w:t>Os bolsistas do projeto também são beneficiados, como indicam os</w:t>
      </w:r>
      <w:r w:rsidR="006328A4" w:rsidRPr="00462602">
        <w:rPr>
          <w:rFonts w:ascii="Arial" w:hAnsi="Arial" w:cs="Arial"/>
          <w:sz w:val="20"/>
          <w:lang w:val="pt-BR"/>
        </w:rPr>
        <w:t xml:space="preserve"> relatos de</w:t>
      </w:r>
      <w:r>
        <w:rPr>
          <w:rFonts w:ascii="Arial" w:hAnsi="Arial" w:cs="Arial"/>
          <w:sz w:val="20"/>
          <w:lang w:val="pt-BR"/>
        </w:rPr>
        <w:t xml:space="preserve"> alguns</w:t>
      </w:r>
      <w:r w:rsidR="006328A4" w:rsidRPr="00462602">
        <w:rPr>
          <w:rFonts w:ascii="Arial" w:hAnsi="Arial" w:cs="Arial"/>
          <w:sz w:val="20"/>
          <w:lang w:val="pt-BR"/>
        </w:rPr>
        <w:t xml:space="preserve"> professores </w:t>
      </w:r>
      <w:r>
        <w:rPr>
          <w:rFonts w:ascii="Arial" w:hAnsi="Arial" w:cs="Arial"/>
          <w:sz w:val="20"/>
          <w:lang w:val="pt-BR"/>
        </w:rPr>
        <w:t xml:space="preserve">que afirmam ter descoberto </w:t>
      </w:r>
      <w:r w:rsidR="006328A4" w:rsidRPr="00462602">
        <w:rPr>
          <w:rFonts w:ascii="Arial" w:hAnsi="Arial" w:cs="Arial"/>
          <w:sz w:val="20"/>
          <w:lang w:val="pt-BR"/>
        </w:rPr>
        <w:t xml:space="preserve">a vocação para </w:t>
      </w:r>
      <w:r>
        <w:rPr>
          <w:rFonts w:ascii="Arial" w:hAnsi="Arial" w:cs="Arial"/>
          <w:sz w:val="20"/>
          <w:lang w:val="pt-BR"/>
        </w:rPr>
        <w:t>a docência graças à experiência de lecionar no curso.</w:t>
      </w:r>
    </w:p>
    <w:p w:rsidR="006328A4" w:rsidRPr="00462602" w:rsidRDefault="00873A47" w:rsidP="00833169">
      <w:pPr>
        <w:tabs>
          <w:tab w:val="left" w:pos="142"/>
        </w:tabs>
        <w:spacing w:before="0" w:line="360" w:lineRule="auto"/>
        <w:rPr>
          <w:rFonts w:ascii="Arial" w:hAnsi="Arial" w:cs="Arial"/>
          <w:sz w:val="20"/>
          <w:lang w:val="pt-BR"/>
        </w:rPr>
      </w:pPr>
      <w:r w:rsidRPr="00462602">
        <w:rPr>
          <w:rFonts w:ascii="Arial" w:hAnsi="Arial" w:cs="Arial"/>
          <w:sz w:val="20"/>
          <w:lang w:val="pt-BR"/>
        </w:rPr>
        <w:tab/>
      </w:r>
      <w:r w:rsidR="006328A4" w:rsidRPr="00462602">
        <w:rPr>
          <w:rFonts w:ascii="Arial" w:hAnsi="Arial" w:cs="Arial"/>
          <w:sz w:val="20"/>
          <w:lang w:val="pt-BR"/>
        </w:rPr>
        <w:tab/>
      </w:r>
    </w:p>
    <w:p w:rsidR="006328A4" w:rsidRPr="00462602" w:rsidRDefault="00D552E5" w:rsidP="00833169">
      <w:pPr>
        <w:pStyle w:val="NormalWeb"/>
        <w:tabs>
          <w:tab w:val="left" w:pos="142"/>
        </w:tabs>
        <w:spacing w:before="0" w:after="0" w:line="360" w:lineRule="auto"/>
        <w:rPr>
          <w:rFonts w:ascii="Arial" w:hAnsi="Arial" w:cs="Arial"/>
          <w:b/>
          <w:color w:val="000000"/>
          <w:sz w:val="20"/>
          <w:szCs w:val="20"/>
        </w:rPr>
      </w:pPr>
      <w:r>
        <w:rPr>
          <w:rFonts w:ascii="Arial" w:hAnsi="Arial" w:cs="Arial"/>
          <w:b/>
          <w:color w:val="000000"/>
          <w:sz w:val="20"/>
          <w:szCs w:val="20"/>
        </w:rPr>
        <w:t>CONCLUSÃO</w:t>
      </w:r>
    </w:p>
    <w:p w:rsidR="006328A4" w:rsidRPr="00462602" w:rsidRDefault="006328A4" w:rsidP="00833169">
      <w:pPr>
        <w:pStyle w:val="NormalWeb"/>
        <w:tabs>
          <w:tab w:val="left" w:pos="142"/>
        </w:tabs>
        <w:spacing w:before="0" w:after="0" w:line="360" w:lineRule="auto"/>
        <w:jc w:val="both"/>
        <w:rPr>
          <w:rFonts w:ascii="Arial" w:hAnsi="Arial" w:cs="Arial"/>
          <w:color w:val="000000"/>
          <w:sz w:val="20"/>
          <w:szCs w:val="20"/>
        </w:rPr>
      </w:pPr>
    </w:p>
    <w:p w:rsidR="006328A4" w:rsidRPr="00462602" w:rsidRDefault="006328A4" w:rsidP="00BB6377">
      <w:pPr>
        <w:pStyle w:val="NormalWeb"/>
        <w:tabs>
          <w:tab w:val="clear" w:pos="720"/>
          <w:tab w:val="left" w:pos="142"/>
        </w:tabs>
        <w:spacing w:before="0" w:after="0" w:line="360" w:lineRule="auto"/>
        <w:ind w:firstLine="709"/>
        <w:jc w:val="both"/>
        <w:rPr>
          <w:rFonts w:ascii="Arial" w:hAnsi="Arial" w:cs="Arial"/>
          <w:color w:val="000000"/>
          <w:sz w:val="20"/>
          <w:szCs w:val="20"/>
        </w:rPr>
      </w:pPr>
      <w:r w:rsidRPr="00462602">
        <w:rPr>
          <w:rFonts w:ascii="Arial" w:hAnsi="Arial" w:cs="Arial"/>
          <w:color w:val="000000"/>
          <w:sz w:val="20"/>
          <w:szCs w:val="20"/>
        </w:rPr>
        <w:t>A extensão universitária é uma atividade de extrema importância para consolidar o fazer acadêmico diante das funções de uma universidade pública. Nesta perspectiva, deve-se propor o desafio de buscar a cidadania.</w:t>
      </w:r>
    </w:p>
    <w:p w:rsidR="006328A4" w:rsidRPr="00462602" w:rsidRDefault="00BB6377" w:rsidP="00BB6377">
      <w:pPr>
        <w:pStyle w:val="NormalWeb"/>
        <w:tabs>
          <w:tab w:val="left" w:pos="142"/>
        </w:tabs>
        <w:spacing w:before="0" w:after="0" w:line="360" w:lineRule="auto"/>
        <w:ind w:firstLine="709"/>
        <w:jc w:val="both"/>
        <w:rPr>
          <w:rFonts w:ascii="Arial" w:hAnsi="Arial" w:cs="Arial"/>
          <w:color w:val="000000"/>
          <w:sz w:val="20"/>
          <w:szCs w:val="20"/>
        </w:rPr>
      </w:pPr>
      <w:r>
        <w:rPr>
          <w:rFonts w:ascii="Arial" w:hAnsi="Arial" w:cs="Arial"/>
          <w:color w:val="000000"/>
          <w:sz w:val="20"/>
          <w:szCs w:val="20"/>
        </w:rPr>
        <w:t>A ide</w:t>
      </w:r>
      <w:r w:rsidR="006328A4" w:rsidRPr="00462602">
        <w:rPr>
          <w:rFonts w:ascii="Arial" w:hAnsi="Arial" w:cs="Arial"/>
          <w:color w:val="000000"/>
          <w:sz w:val="20"/>
          <w:szCs w:val="20"/>
        </w:rPr>
        <w:t>ia de uma extensão a serviço de um processo transformador, emancipatório e democrático</w:t>
      </w:r>
      <w:r>
        <w:rPr>
          <w:rFonts w:ascii="Arial" w:hAnsi="Arial" w:cs="Arial"/>
          <w:color w:val="000000"/>
          <w:sz w:val="20"/>
          <w:szCs w:val="20"/>
        </w:rPr>
        <w:t xml:space="preserve">, bem como </w:t>
      </w:r>
      <w:r w:rsidR="001605EA">
        <w:rPr>
          <w:rFonts w:ascii="Arial" w:hAnsi="Arial" w:cs="Arial"/>
          <w:color w:val="000000"/>
          <w:sz w:val="20"/>
          <w:szCs w:val="20"/>
        </w:rPr>
        <w:t>desenvolvida com base</w:t>
      </w:r>
      <w:r w:rsidR="006328A4" w:rsidRPr="00462602">
        <w:rPr>
          <w:rFonts w:ascii="Arial" w:hAnsi="Arial" w:cs="Arial"/>
          <w:color w:val="000000"/>
          <w:sz w:val="20"/>
          <w:szCs w:val="20"/>
        </w:rPr>
        <w:t xml:space="preserve"> no diálogo e no respeito à cultura local, nos permite perceber o quanto a presença deste curso pré-univ</w:t>
      </w:r>
      <w:r>
        <w:rPr>
          <w:rFonts w:ascii="Arial" w:hAnsi="Arial" w:cs="Arial"/>
          <w:color w:val="000000"/>
          <w:sz w:val="20"/>
          <w:szCs w:val="20"/>
        </w:rPr>
        <w:t>ersitário é importante para o pú</w:t>
      </w:r>
      <w:r w:rsidR="006328A4" w:rsidRPr="00462602">
        <w:rPr>
          <w:rFonts w:ascii="Arial" w:hAnsi="Arial" w:cs="Arial"/>
          <w:color w:val="000000"/>
          <w:sz w:val="20"/>
          <w:szCs w:val="20"/>
        </w:rPr>
        <w:t>blico ao qual se destina.</w:t>
      </w:r>
    </w:p>
    <w:p w:rsidR="00833169" w:rsidRDefault="00462FA5" w:rsidP="00462FA5">
      <w:pPr>
        <w:pStyle w:val="NormalWeb"/>
        <w:tabs>
          <w:tab w:val="left" w:pos="142"/>
        </w:tabs>
        <w:spacing w:before="0" w:after="0" w:line="360" w:lineRule="auto"/>
        <w:ind w:firstLine="709"/>
        <w:jc w:val="both"/>
        <w:rPr>
          <w:rFonts w:ascii="Arial" w:hAnsi="Arial" w:cs="Arial"/>
          <w:color w:val="000000"/>
          <w:sz w:val="20"/>
          <w:szCs w:val="20"/>
        </w:rPr>
      </w:pPr>
      <w:r>
        <w:rPr>
          <w:rFonts w:ascii="Arial" w:hAnsi="Arial" w:cs="Arial"/>
          <w:sz w:val="20"/>
          <w:szCs w:val="20"/>
        </w:rPr>
        <w:t>Verifica-se que o Curso Pré-Universitário Litoral Norte</w:t>
      </w:r>
      <w:r w:rsidR="006328A4" w:rsidRPr="00462602">
        <w:rPr>
          <w:rFonts w:ascii="Arial" w:hAnsi="Arial" w:cs="Arial"/>
          <w:sz w:val="20"/>
          <w:szCs w:val="20"/>
        </w:rPr>
        <w:t xml:space="preserve"> está cumprind</w:t>
      </w:r>
      <w:r>
        <w:rPr>
          <w:rFonts w:ascii="Arial" w:hAnsi="Arial" w:cs="Arial"/>
          <w:sz w:val="20"/>
          <w:szCs w:val="20"/>
        </w:rPr>
        <w:t>o com a sua missão de cooperar</w:t>
      </w:r>
      <w:r w:rsidR="006328A4" w:rsidRPr="00462602">
        <w:rPr>
          <w:rFonts w:ascii="Arial" w:hAnsi="Arial" w:cs="Arial"/>
          <w:sz w:val="20"/>
          <w:szCs w:val="20"/>
        </w:rPr>
        <w:t xml:space="preserve"> para a diminuição das desigualdades educacionais entre </w:t>
      </w:r>
      <w:proofErr w:type="gramStart"/>
      <w:r w:rsidR="006328A4" w:rsidRPr="00462602">
        <w:rPr>
          <w:rFonts w:ascii="Arial" w:hAnsi="Arial" w:cs="Arial"/>
          <w:sz w:val="20"/>
          <w:szCs w:val="20"/>
        </w:rPr>
        <w:t>os alunos das redes pública</w:t>
      </w:r>
      <w:proofErr w:type="gramEnd"/>
      <w:r w:rsidR="006328A4" w:rsidRPr="00462602">
        <w:rPr>
          <w:rFonts w:ascii="Arial" w:hAnsi="Arial" w:cs="Arial"/>
          <w:sz w:val="20"/>
          <w:szCs w:val="20"/>
        </w:rPr>
        <w:t xml:space="preserve"> e privada</w:t>
      </w:r>
      <w:r>
        <w:rPr>
          <w:rFonts w:ascii="Arial" w:hAnsi="Arial" w:cs="Arial"/>
          <w:sz w:val="20"/>
          <w:szCs w:val="20"/>
        </w:rPr>
        <w:t xml:space="preserve"> e, consequentemente, vem concorrendo para amenizar</w:t>
      </w:r>
      <w:r>
        <w:rPr>
          <w:rFonts w:ascii="Arial" w:hAnsi="Arial" w:cs="Arial"/>
          <w:color w:val="000000"/>
          <w:sz w:val="20"/>
          <w:szCs w:val="20"/>
        </w:rPr>
        <w:t xml:space="preserve"> as </w:t>
      </w:r>
      <w:r w:rsidR="006328A4" w:rsidRPr="00462602">
        <w:rPr>
          <w:rFonts w:ascii="Arial" w:hAnsi="Arial" w:cs="Arial"/>
          <w:color w:val="000000"/>
          <w:sz w:val="20"/>
          <w:szCs w:val="20"/>
        </w:rPr>
        <w:t>des</w:t>
      </w:r>
      <w:r>
        <w:rPr>
          <w:rFonts w:ascii="Arial" w:hAnsi="Arial" w:cs="Arial"/>
          <w:color w:val="000000"/>
          <w:sz w:val="20"/>
          <w:szCs w:val="20"/>
        </w:rPr>
        <w:t>igualdades sociais na região em que está inserido, ao colaborar</w:t>
      </w:r>
      <w:r w:rsidR="006328A4" w:rsidRPr="00462602">
        <w:rPr>
          <w:rFonts w:ascii="Arial" w:hAnsi="Arial" w:cs="Arial"/>
          <w:color w:val="000000"/>
          <w:sz w:val="20"/>
          <w:szCs w:val="20"/>
        </w:rPr>
        <w:t xml:space="preserve"> para que os alunos</w:t>
      </w:r>
      <w:r w:rsidR="00873A47" w:rsidRPr="00462602">
        <w:rPr>
          <w:rFonts w:ascii="Arial" w:hAnsi="Arial" w:cs="Arial"/>
          <w:color w:val="000000"/>
          <w:sz w:val="20"/>
          <w:szCs w:val="20"/>
        </w:rPr>
        <w:t xml:space="preserve"> </w:t>
      </w:r>
      <w:r w:rsidR="00873A47" w:rsidRPr="00462FA5">
        <w:rPr>
          <w:rFonts w:ascii="Arial" w:hAnsi="Arial" w:cs="Arial"/>
          <w:sz w:val="20"/>
          <w:szCs w:val="20"/>
        </w:rPr>
        <w:t>tenham oportunidade de acesso ao ensino superior</w:t>
      </w:r>
      <w:r>
        <w:rPr>
          <w:rFonts w:ascii="Arial" w:hAnsi="Arial" w:cs="Arial"/>
          <w:color w:val="000000"/>
          <w:sz w:val="20"/>
          <w:szCs w:val="20"/>
        </w:rPr>
        <w:t>, ob</w:t>
      </w:r>
      <w:r w:rsidR="006328A4" w:rsidRPr="00462602">
        <w:rPr>
          <w:rFonts w:ascii="Arial" w:hAnsi="Arial" w:cs="Arial"/>
          <w:color w:val="000000"/>
          <w:sz w:val="20"/>
          <w:szCs w:val="20"/>
        </w:rPr>
        <w:t>te</w:t>
      </w:r>
      <w:r w:rsidR="00873A47" w:rsidRPr="00462602">
        <w:rPr>
          <w:rFonts w:ascii="Arial" w:hAnsi="Arial" w:cs="Arial"/>
          <w:color w:val="000000"/>
          <w:sz w:val="20"/>
          <w:szCs w:val="20"/>
        </w:rPr>
        <w:t>ndo</w:t>
      </w:r>
      <w:r w:rsidR="006328A4" w:rsidRPr="00462602">
        <w:rPr>
          <w:rFonts w:ascii="Arial" w:hAnsi="Arial" w:cs="Arial"/>
          <w:color w:val="000000"/>
          <w:sz w:val="20"/>
          <w:szCs w:val="20"/>
        </w:rPr>
        <w:t xml:space="preserve"> êxito no vestibular. Essa é uma forma comprovada</w:t>
      </w:r>
      <w:r w:rsidR="002269F6">
        <w:rPr>
          <w:rFonts w:ascii="Arial" w:hAnsi="Arial" w:cs="Arial"/>
          <w:color w:val="000000"/>
          <w:sz w:val="20"/>
          <w:szCs w:val="20"/>
        </w:rPr>
        <w:t>mente efetiva de favorecer</w:t>
      </w:r>
      <w:r w:rsidR="006328A4" w:rsidRPr="00462602">
        <w:rPr>
          <w:rFonts w:ascii="Arial" w:hAnsi="Arial" w:cs="Arial"/>
          <w:color w:val="000000"/>
          <w:sz w:val="20"/>
          <w:szCs w:val="20"/>
        </w:rPr>
        <w:t xml:space="preserve"> o desenvolvimen</w:t>
      </w:r>
      <w:r>
        <w:rPr>
          <w:rFonts w:ascii="Arial" w:hAnsi="Arial" w:cs="Arial"/>
          <w:color w:val="000000"/>
          <w:sz w:val="20"/>
          <w:szCs w:val="20"/>
        </w:rPr>
        <w:t>to cultural, intelectual, cientí</w:t>
      </w:r>
      <w:r w:rsidR="006328A4" w:rsidRPr="00462602">
        <w:rPr>
          <w:rFonts w:ascii="Arial" w:hAnsi="Arial" w:cs="Arial"/>
          <w:color w:val="000000"/>
          <w:sz w:val="20"/>
          <w:szCs w:val="20"/>
        </w:rPr>
        <w:t xml:space="preserve">fico e socioeconômico da microrregião do Litoral Norte. </w:t>
      </w:r>
    </w:p>
    <w:p w:rsidR="00D922A0" w:rsidRDefault="00D922A0" w:rsidP="00462602">
      <w:pPr>
        <w:pStyle w:val="NormalWeb"/>
        <w:tabs>
          <w:tab w:val="left" w:pos="142"/>
        </w:tabs>
        <w:spacing w:before="0" w:after="0" w:line="360" w:lineRule="auto"/>
        <w:jc w:val="both"/>
        <w:rPr>
          <w:rFonts w:ascii="Arial" w:hAnsi="Arial" w:cs="Arial"/>
          <w:color w:val="000000"/>
          <w:sz w:val="20"/>
          <w:szCs w:val="20"/>
        </w:rPr>
      </w:pPr>
    </w:p>
    <w:p w:rsidR="00D922A0" w:rsidRDefault="00D922A0" w:rsidP="00462602">
      <w:pPr>
        <w:pStyle w:val="NormalWeb"/>
        <w:tabs>
          <w:tab w:val="left" w:pos="142"/>
        </w:tabs>
        <w:spacing w:before="0" w:after="0" w:line="360" w:lineRule="auto"/>
        <w:jc w:val="both"/>
        <w:rPr>
          <w:rFonts w:ascii="Arial" w:hAnsi="Arial" w:cs="Arial"/>
          <w:color w:val="000000"/>
          <w:sz w:val="20"/>
          <w:szCs w:val="20"/>
        </w:rPr>
      </w:pPr>
    </w:p>
    <w:p w:rsidR="00D922A0" w:rsidRDefault="00D922A0" w:rsidP="00462602">
      <w:pPr>
        <w:pStyle w:val="NormalWeb"/>
        <w:tabs>
          <w:tab w:val="left" w:pos="142"/>
        </w:tabs>
        <w:spacing w:before="0" w:after="0" w:line="360" w:lineRule="auto"/>
        <w:jc w:val="both"/>
        <w:rPr>
          <w:rFonts w:ascii="Arial" w:hAnsi="Arial" w:cs="Arial"/>
          <w:color w:val="000000"/>
          <w:sz w:val="20"/>
          <w:szCs w:val="20"/>
        </w:rPr>
      </w:pPr>
    </w:p>
    <w:p w:rsidR="00D922A0" w:rsidRDefault="00D922A0" w:rsidP="00462602">
      <w:pPr>
        <w:pStyle w:val="NormalWeb"/>
        <w:tabs>
          <w:tab w:val="left" w:pos="142"/>
        </w:tabs>
        <w:spacing w:before="0" w:after="0" w:line="360" w:lineRule="auto"/>
        <w:jc w:val="both"/>
        <w:rPr>
          <w:rFonts w:ascii="Arial" w:hAnsi="Arial" w:cs="Arial"/>
          <w:color w:val="000000"/>
          <w:sz w:val="20"/>
          <w:szCs w:val="20"/>
        </w:rPr>
      </w:pPr>
    </w:p>
    <w:p w:rsidR="00D922A0" w:rsidRDefault="00D922A0" w:rsidP="00462602">
      <w:pPr>
        <w:pStyle w:val="NormalWeb"/>
        <w:tabs>
          <w:tab w:val="left" w:pos="142"/>
        </w:tabs>
        <w:spacing w:before="0" w:after="0" w:line="360" w:lineRule="auto"/>
        <w:jc w:val="both"/>
        <w:rPr>
          <w:rFonts w:ascii="Arial" w:hAnsi="Arial" w:cs="Arial"/>
          <w:color w:val="000000"/>
          <w:sz w:val="20"/>
          <w:szCs w:val="20"/>
        </w:rPr>
      </w:pPr>
    </w:p>
    <w:p w:rsidR="00D922A0" w:rsidRDefault="00D922A0" w:rsidP="00462602">
      <w:pPr>
        <w:pStyle w:val="NormalWeb"/>
        <w:tabs>
          <w:tab w:val="left" w:pos="142"/>
        </w:tabs>
        <w:spacing w:before="0" w:after="0" w:line="360" w:lineRule="auto"/>
        <w:jc w:val="both"/>
        <w:rPr>
          <w:rFonts w:ascii="Arial" w:hAnsi="Arial" w:cs="Arial"/>
          <w:color w:val="000000"/>
          <w:sz w:val="20"/>
          <w:szCs w:val="20"/>
        </w:rPr>
      </w:pPr>
    </w:p>
    <w:p w:rsidR="00114E21" w:rsidRPr="00462602" w:rsidRDefault="00114E21" w:rsidP="00462602">
      <w:pPr>
        <w:pStyle w:val="NormalWeb"/>
        <w:tabs>
          <w:tab w:val="left" w:pos="142"/>
        </w:tabs>
        <w:spacing w:before="0" w:after="0" w:line="360" w:lineRule="auto"/>
        <w:jc w:val="both"/>
        <w:rPr>
          <w:rFonts w:ascii="Arial" w:hAnsi="Arial" w:cs="Arial"/>
          <w:color w:val="000000"/>
          <w:sz w:val="20"/>
          <w:szCs w:val="20"/>
        </w:rPr>
      </w:pPr>
    </w:p>
    <w:p w:rsidR="006328A4" w:rsidRPr="00462602" w:rsidRDefault="00D552E5" w:rsidP="00792103">
      <w:pPr>
        <w:pStyle w:val="NormalWeb"/>
        <w:tabs>
          <w:tab w:val="left" w:pos="142"/>
        </w:tabs>
        <w:spacing w:before="0" w:after="0" w:line="360" w:lineRule="auto"/>
        <w:jc w:val="center"/>
        <w:rPr>
          <w:rFonts w:ascii="Arial" w:hAnsi="Arial" w:cs="Arial"/>
          <w:b/>
          <w:color w:val="000000"/>
          <w:sz w:val="20"/>
          <w:szCs w:val="20"/>
        </w:rPr>
      </w:pPr>
      <w:r>
        <w:rPr>
          <w:rFonts w:ascii="Arial" w:hAnsi="Arial" w:cs="Arial"/>
          <w:b/>
          <w:color w:val="000000"/>
          <w:sz w:val="20"/>
          <w:szCs w:val="20"/>
        </w:rPr>
        <w:t>REFERÊNCIAS</w:t>
      </w:r>
    </w:p>
    <w:p w:rsidR="006328A4" w:rsidRPr="00462602" w:rsidRDefault="006328A4" w:rsidP="00462602">
      <w:pPr>
        <w:pStyle w:val="NormalWeb"/>
        <w:tabs>
          <w:tab w:val="left" w:pos="142"/>
        </w:tabs>
        <w:spacing w:before="0" w:after="0" w:line="360" w:lineRule="auto"/>
        <w:jc w:val="center"/>
        <w:rPr>
          <w:rFonts w:ascii="Arial" w:hAnsi="Arial" w:cs="Arial"/>
          <w:b/>
          <w:color w:val="000000"/>
          <w:sz w:val="20"/>
          <w:szCs w:val="20"/>
        </w:rPr>
      </w:pPr>
    </w:p>
    <w:p w:rsidR="006328A4" w:rsidRPr="00462602" w:rsidRDefault="006328A4" w:rsidP="00904FAA">
      <w:pPr>
        <w:tabs>
          <w:tab w:val="left" w:pos="142"/>
        </w:tabs>
        <w:spacing w:before="0"/>
        <w:jc w:val="left"/>
        <w:rPr>
          <w:rFonts w:ascii="Arial" w:hAnsi="Arial" w:cs="Arial"/>
          <w:sz w:val="20"/>
          <w:lang w:val="pt-BR"/>
        </w:rPr>
      </w:pPr>
      <w:r w:rsidRPr="00462602">
        <w:rPr>
          <w:rFonts w:ascii="Arial" w:hAnsi="Arial" w:cs="Arial"/>
          <w:sz w:val="20"/>
          <w:lang w:val="pt-BR"/>
        </w:rPr>
        <w:t>BELLONI, I.</w:t>
      </w:r>
      <w:r w:rsidRPr="00462602">
        <w:rPr>
          <w:rFonts w:ascii="Arial" w:hAnsi="Arial" w:cs="Arial"/>
          <w:b/>
          <w:sz w:val="20"/>
          <w:lang w:val="pt-BR"/>
        </w:rPr>
        <w:t xml:space="preserve"> </w:t>
      </w:r>
      <w:r w:rsidRPr="00462602">
        <w:rPr>
          <w:rFonts w:ascii="Arial" w:hAnsi="Arial" w:cs="Arial"/>
          <w:sz w:val="20"/>
          <w:lang w:val="pt-BR"/>
        </w:rPr>
        <w:t>Ensino superior na universidade</w:t>
      </w:r>
      <w:r w:rsidRPr="00462602">
        <w:rPr>
          <w:rFonts w:ascii="Arial" w:hAnsi="Arial" w:cs="Arial"/>
          <w:b/>
          <w:sz w:val="20"/>
          <w:lang w:val="pt-BR"/>
        </w:rPr>
        <w:t>.</w:t>
      </w:r>
      <w:r w:rsidRPr="00462602">
        <w:rPr>
          <w:rFonts w:ascii="Arial" w:hAnsi="Arial" w:cs="Arial"/>
          <w:sz w:val="20"/>
          <w:lang w:val="pt-BR"/>
        </w:rPr>
        <w:t xml:space="preserve"> In: </w:t>
      </w:r>
      <w:r w:rsidRPr="00462602">
        <w:rPr>
          <w:rFonts w:ascii="Arial" w:hAnsi="Arial" w:cs="Arial"/>
          <w:b/>
          <w:sz w:val="20"/>
          <w:lang w:val="pt-BR"/>
        </w:rPr>
        <w:t>LDB interpretada</w:t>
      </w:r>
      <w:r w:rsidRPr="00462602">
        <w:rPr>
          <w:rFonts w:ascii="Arial" w:hAnsi="Arial" w:cs="Arial"/>
          <w:sz w:val="20"/>
          <w:lang w:val="pt-BR"/>
        </w:rPr>
        <w:t>:</w:t>
      </w:r>
      <w:r w:rsidRPr="00462602">
        <w:rPr>
          <w:rFonts w:ascii="Arial" w:hAnsi="Arial" w:cs="Arial"/>
          <w:b/>
          <w:sz w:val="20"/>
          <w:lang w:val="pt-BR"/>
        </w:rPr>
        <w:t xml:space="preserve"> </w:t>
      </w:r>
      <w:r w:rsidRPr="00462602">
        <w:rPr>
          <w:rFonts w:ascii="Arial" w:hAnsi="Arial" w:cs="Arial"/>
          <w:sz w:val="20"/>
          <w:lang w:val="pt-BR"/>
        </w:rPr>
        <w:t>diversos olhares se encruzam</w:t>
      </w:r>
      <w:r w:rsidRPr="00462602">
        <w:rPr>
          <w:rFonts w:ascii="Arial" w:hAnsi="Arial" w:cs="Arial"/>
          <w:b/>
          <w:sz w:val="20"/>
          <w:lang w:val="pt-BR"/>
        </w:rPr>
        <w:t>.</w:t>
      </w:r>
      <w:r w:rsidR="00BE488C">
        <w:rPr>
          <w:rFonts w:ascii="Arial" w:hAnsi="Arial" w:cs="Arial"/>
          <w:sz w:val="20"/>
          <w:lang w:val="pt-BR"/>
        </w:rPr>
        <w:t xml:space="preserve"> 10</w:t>
      </w:r>
      <w:r w:rsidRPr="00462602">
        <w:rPr>
          <w:rFonts w:ascii="Arial" w:hAnsi="Arial" w:cs="Arial"/>
          <w:sz w:val="20"/>
          <w:lang w:val="pt-BR"/>
        </w:rPr>
        <w:t xml:space="preserve"> ed. São Paulo: Cortez, 2007.  </w:t>
      </w:r>
    </w:p>
    <w:p w:rsidR="006328A4" w:rsidRPr="00462602" w:rsidRDefault="006328A4" w:rsidP="00904FAA">
      <w:pPr>
        <w:tabs>
          <w:tab w:val="left" w:pos="142"/>
        </w:tabs>
        <w:spacing w:before="0" w:line="480" w:lineRule="auto"/>
        <w:jc w:val="left"/>
        <w:rPr>
          <w:rFonts w:ascii="Arial" w:hAnsi="Arial" w:cs="Arial"/>
          <w:sz w:val="20"/>
          <w:lang w:val="pt-BR"/>
        </w:rPr>
      </w:pPr>
    </w:p>
    <w:p w:rsidR="006328A4" w:rsidRPr="00462602" w:rsidRDefault="006328A4" w:rsidP="00904FAA">
      <w:pPr>
        <w:tabs>
          <w:tab w:val="left" w:pos="142"/>
        </w:tabs>
        <w:spacing w:before="0"/>
        <w:jc w:val="left"/>
        <w:rPr>
          <w:rFonts w:ascii="Arial" w:hAnsi="Arial" w:cs="Arial"/>
          <w:sz w:val="20"/>
          <w:lang w:val="pt-BR"/>
        </w:rPr>
      </w:pPr>
      <w:r w:rsidRPr="00462602">
        <w:rPr>
          <w:rFonts w:ascii="Arial" w:hAnsi="Arial" w:cs="Arial"/>
          <w:sz w:val="20"/>
          <w:lang w:val="pt-BR"/>
        </w:rPr>
        <w:t xml:space="preserve">FREIRE, Paulo. </w:t>
      </w:r>
      <w:r w:rsidRPr="00462602">
        <w:rPr>
          <w:rFonts w:ascii="Arial" w:hAnsi="Arial" w:cs="Arial"/>
          <w:b/>
          <w:sz w:val="20"/>
          <w:lang w:val="pt-BR"/>
        </w:rPr>
        <w:t>Pedagogia da autonomia:</w:t>
      </w:r>
      <w:r w:rsidRPr="00462602">
        <w:rPr>
          <w:rFonts w:ascii="Arial" w:hAnsi="Arial" w:cs="Arial"/>
          <w:sz w:val="20"/>
          <w:lang w:val="pt-BR"/>
        </w:rPr>
        <w:t xml:space="preserve"> saberes nece</w:t>
      </w:r>
      <w:r w:rsidR="00BE488C">
        <w:rPr>
          <w:rFonts w:ascii="Arial" w:hAnsi="Arial" w:cs="Arial"/>
          <w:sz w:val="20"/>
          <w:lang w:val="pt-BR"/>
        </w:rPr>
        <w:t>ssários à prática educativa. 18</w:t>
      </w:r>
      <w:r w:rsidRPr="00462602">
        <w:rPr>
          <w:rFonts w:ascii="Arial" w:hAnsi="Arial" w:cs="Arial"/>
          <w:sz w:val="20"/>
          <w:lang w:val="pt-BR"/>
        </w:rPr>
        <w:t xml:space="preserve"> ed. São Paulo: Paz e Terra, 1996.</w:t>
      </w:r>
    </w:p>
    <w:p w:rsidR="006328A4" w:rsidRPr="00462602" w:rsidRDefault="006328A4" w:rsidP="00904FAA">
      <w:pPr>
        <w:tabs>
          <w:tab w:val="left" w:pos="142"/>
        </w:tabs>
        <w:spacing w:before="0" w:line="480" w:lineRule="auto"/>
        <w:jc w:val="left"/>
        <w:rPr>
          <w:rFonts w:ascii="Arial" w:hAnsi="Arial" w:cs="Arial"/>
          <w:sz w:val="20"/>
          <w:lang w:val="pt-BR"/>
        </w:rPr>
      </w:pPr>
    </w:p>
    <w:p w:rsidR="006328A4" w:rsidRDefault="006328A4" w:rsidP="00904FAA">
      <w:pPr>
        <w:tabs>
          <w:tab w:val="left" w:pos="142"/>
        </w:tabs>
        <w:spacing w:before="0" w:line="480" w:lineRule="auto"/>
        <w:jc w:val="left"/>
        <w:rPr>
          <w:rFonts w:ascii="Arial" w:hAnsi="Arial" w:cs="Arial"/>
          <w:sz w:val="20"/>
          <w:lang w:val="pt-BR"/>
        </w:rPr>
      </w:pPr>
      <w:r w:rsidRPr="00462602">
        <w:rPr>
          <w:rFonts w:ascii="Arial" w:hAnsi="Arial" w:cs="Arial"/>
          <w:sz w:val="20"/>
          <w:lang w:val="pt-BR"/>
        </w:rPr>
        <w:t xml:space="preserve">HAYDT, Regina Célia Cazaux. </w:t>
      </w:r>
      <w:r w:rsidRPr="00462602">
        <w:rPr>
          <w:rFonts w:ascii="Arial" w:hAnsi="Arial" w:cs="Arial"/>
          <w:b/>
          <w:sz w:val="20"/>
          <w:lang w:val="pt-BR"/>
        </w:rPr>
        <w:t>Curso de didática geral.</w:t>
      </w:r>
      <w:r w:rsidR="00904FAA">
        <w:rPr>
          <w:rFonts w:ascii="Arial" w:hAnsi="Arial" w:cs="Arial"/>
          <w:sz w:val="20"/>
          <w:lang w:val="pt-BR"/>
        </w:rPr>
        <w:t xml:space="preserve"> </w:t>
      </w:r>
      <w:proofErr w:type="gramStart"/>
      <w:r w:rsidR="00904FAA">
        <w:rPr>
          <w:rFonts w:ascii="Arial" w:hAnsi="Arial" w:cs="Arial"/>
          <w:sz w:val="20"/>
          <w:lang w:val="pt-BR"/>
        </w:rPr>
        <w:t>8</w:t>
      </w:r>
      <w:proofErr w:type="gramEnd"/>
      <w:r w:rsidRPr="00462602">
        <w:rPr>
          <w:rFonts w:ascii="Arial" w:hAnsi="Arial" w:cs="Arial"/>
          <w:sz w:val="20"/>
          <w:lang w:val="pt-BR"/>
        </w:rPr>
        <w:t xml:space="preserve"> ed. São Paulo: Ática, 2006.</w:t>
      </w:r>
    </w:p>
    <w:p w:rsidR="00BB6377" w:rsidRPr="00462602" w:rsidRDefault="00BB6377" w:rsidP="00904FAA">
      <w:pPr>
        <w:tabs>
          <w:tab w:val="left" w:pos="142"/>
        </w:tabs>
        <w:spacing w:before="0"/>
        <w:jc w:val="left"/>
        <w:rPr>
          <w:rFonts w:ascii="Arial" w:hAnsi="Arial" w:cs="Arial"/>
          <w:sz w:val="20"/>
          <w:lang w:val="pt-BR"/>
        </w:rPr>
      </w:pPr>
    </w:p>
    <w:p w:rsidR="006328A4" w:rsidRDefault="006328A4" w:rsidP="00904FAA">
      <w:pPr>
        <w:tabs>
          <w:tab w:val="left" w:pos="142"/>
        </w:tabs>
        <w:spacing w:before="0" w:line="480" w:lineRule="auto"/>
        <w:jc w:val="left"/>
        <w:rPr>
          <w:rFonts w:ascii="Arial" w:hAnsi="Arial" w:cs="Arial"/>
          <w:sz w:val="20"/>
          <w:lang w:val="pt-BR"/>
        </w:rPr>
      </w:pPr>
      <w:r w:rsidRPr="00462602">
        <w:rPr>
          <w:rFonts w:ascii="Arial" w:hAnsi="Arial" w:cs="Arial"/>
          <w:sz w:val="20"/>
          <w:lang w:val="pt-BR"/>
        </w:rPr>
        <w:t xml:space="preserve">LUCKESI, Cipriano C. </w:t>
      </w:r>
      <w:r w:rsidRPr="00462602">
        <w:rPr>
          <w:rFonts w:ascii="Arial" w:hAnsi="Arial" w:cs="Arial"/>
          <w:b/>
          <w:sz w:val="20"/>
          <w:lang w:val="pt-BR"/>
        </w:rPr>
        <w:t>Avaliação da Aprendizagem Escolar</w:t>
      </w:r>
      <w:r w:rsidR="00904FAA">
        <w:rPr>
          <w:rFonts w:ascii="Arial" w:hAnsi="Arial" w:cs="Arial"/>
          <w:sz w:val="20"/>
          <w:lang w:val="pt-BR"/>
        </w:rPr>
        <w:t>. 19</w:t>
      </w:r>
      <w:r w:rsidRPr="00462602">
        <w:rPr>
          <w:rFonts w:ascii="Arial" w:hAnsi="Arial" w:cs="Arial"/>
          <w:sz w:val="20"/>
          <w:lang w:val="pt-BR"/>
        </w:rPr>
        <w:t xml:space="preserve"> ed. São Paulo: Cortez, 2008.</w:t>
      </w:r>
    </w:p>
    <w:p w:rsidR="00BE488C" w:rsidRDefault="00BE488C" w:rsidP="00904FAA">
      <w:pPr>
        <w:tabs>
          <w:tab w:val="left" w:pos="142"/>
        </w:tabs>
        <w:spacing w:before="0"/>
        <w:jc w:val="left"/>
        <w:rPr>
          <w:rFonts w:ascii="Arial" w:hAnsi="Arial" w:cs="Arial"/>
          <w:sz w:val="20"/>
          <w:lang w:val="pt-BR"/>
        </w:rPr>
      </w:pPr>
    </w:p>
    <w:p w:rsidR="00BE488C" w:rsidRDefault="00BE488C" w:rsidP="00904FAA">
      <w:pPr>
        <w:tabs>
          <w:tab w:val="left" w:pos="142"/>
        </w:tabs>
        <w:spacing w:before="0"/>
        <w:jc w:val="left"/>
        <w:rPr>
          <w:rFonts w:ascii="Arial" w:hAnsi="Arial" w:cs="Arial"/>
          <w:sz w:val="20"/>
          <w:lang w:val="pt-BR"/>
        </w:rPr>
      </w:pPr>
      <w:r>
        <w:rPr>
          <w:rFonts w:ascii="Arial" w:hAnsi="Arial" w:cs="Arial"/>
          <w:sz w:val="20"/>
          <w:lang w:val="pt-BR"/>
        </w:rPr>
        <w:t xml:space="preserve">SEVERINO, Antônio Joaquim. </w:t>
      </w:r>
      <w:r w:rsidRPr="00BE488C">
        <w:rPr>
          <w:rFonts w:ascii="Arial" w:hAnsi="Arial" w:cs="Arial"/>
          <w:b/>
          <w:sz w:val="20"/>
          <w:lang w:val="pt-BR"/>
        </w:rPr>
        <w:t>Metodologia do trabalho científico</w:t>
      </w:r>
      <w:r>
        <w:rPr>
          <w:rFonts w:ascii="Arial" w:hAnsi="Arial" w:cs="Arial"/>
          <w:sz w:val="20"/>
          <w:lang w:val="pt-BR"/>
        </w:rPr>
        <w:t>. 23 ed. São Paulo: Cortez, 2007.</w:t>
      </w:r>
    </w:p>
    <w:p w:rsidR="00BE488C" w:rsidRPr="00462602" w:rsidRDefault="00BE488C" w:rsidP="00904FAA">
      <w:pPr>
        <w:tabs>
          <w:tab w:val="left" w:pos="142"/>
        </w:tabs>
        <w:spacing w:before="0" w:line="480" w:lineRule="auto"/>
        <w:jc w:val="left"/>
        <w:rPr>
          <w:rFonts w:ascii="Arial" w:hAnsi="Arial" w:cs="Arial"/>
          <w:sz w:val="20"/>
          <w:lang w:val="pt-BR"/>
        </w:rPr>
      </w:pPr>
    </w:p>
    <w:p w:rsidR="008A7C2B" w:rsidRPr="00BE488C" w:rsidRDefault="008A7C2B" w:rsidP="00904FAA">
      <w:pPr>
        <w:tabs>
          <w:tab w:val="left" w:pos="142"/>
        </w:tabs>
        <w:spacing w:before="0" w:line="360" w:lineRule="auto"/>
        <w:jc w:val="left"/>
        <w:rPr>
          <w:rFonts w:ascii="Arial" w:hAnsi="Arial" w:cs="Arial"/>
          <w:sz w:val="20"/>
          <w:lang w:val="pt-BR"/>
        </w:rPr>
      </w:pPr>
    </w:p>
    <w:sectPr w:rsidR="008A7C2B" w:rsidRPr="00BE488C" w:rsidSect="00516D3B">
      <w:headerReference w:type="default" r:id="rId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F2" w:rsidRDefault="002A36F2" w:rsidP="00447DDD">
      <w:pPr>
        <w:spacing w:before="0"/>
      </w:pPr>
      <w:r>
        <w:separator/>
      </w:r>
    </w:p>
  </w:endnote>
  <w:endnote w:type="continuationSeparator" w:id="0">
    <w:p w:rsidR="002A36F2" w:rsidRDefault="002A36F2" w:rsidP="00447DD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F2" w:rsidRDefault="002A36F2" w:rsidP="00447DDD">
      <w:pPr>
        <w:spacing w:before="0"/>
      </w:pPr>
      <w:r>
        <w:separator/>
      </w:r>
    </w:p>
  </w:footnote>
  <w:footnote w:type="continuationSeparator" w:id="0">
    <w:p w:rsidR="002A36F2" w:rsidRDefault="002A36F2" w:rsidP="00447DD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43" w:rsidRPr="00A4606D" w:rsidRDefault="002A36F2">
    <w:pPr>
      <w:pStyle w:val="Cabealho"/>
      <w:ind w:right="43"/>
      <w:jc w:val="left"/>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A4"/>
    <w:rsid w:val="0000224F"/>
    <w:rsid w:val="00014180"/>
    <w:rsid w:val="00031086"/>
    <w:rsid w:val="00061C70"/>
    <w:rsid w:val="0006508A"/>
    <w:rsid w:val="00082033"/>
    <w:rsid w:val="000B145C"/>
    <w:rsid w:val="000C3319"/>
    <w:rsid w:val="000E652C"/>
    <w:rsid w:val="00114E21"/>
    <w:rsid w:val="00135F5B"/>
    <w:rsid w:val="00150905"/>
    <w:rsid w:val="001605EA"/>
    <w:rsid w:val="001665CB"/>
    <w:rsid w:val="00171F10"/>
    <w:rsid w:val="00182E49"/>
    <w:rsid w:val="001914FE"/>
    <w:rsid w:val="001975D1"/>
    <w:rsid w:val="001D1638"/>
    <w:rsid w:val="002141D8"/>
    <w:rsid w:val="00221AA8"/>
    <w:rsid w:val="002269F6"/>
    <w:rsid w:val="00231CCC"/>
    <w:rsid w:val="002409B2"/>
    <w:rsid w:val="00272FD2"/>
    <w:rsid w:val="002957F6"/>
    <w:rsid w:val="002A36F2"/>
    <w:rsid w:val="00377019"/>
    <w:rsid w:val="003B070A"/>
    <w:rsid w:val="003B2DE8"/>
    <w:rsid w:val="003D27F9"/>
    <w:rsid w:val="003D640D"/>
    <w:rsid w:val="004019A5"/>
    <w:rsid w:val="00427889"/>
    <w:rsid w:val="00447DDD"/>
    <w:rsid w:val="00462602"/>
    <w:rsid w:val="00462FA5"/>
    <w:rsid w:val="00480A6E"/>
    <w:rsid w:val="004D0920"/>
    <w:rsid w:val="00516D3B"/>
    <w:rsid w:val="00523BB2"/>
    <w:rsid w:val="00544D1C"/>
    <w:rsid w:val="0055271B"/>
    <w:rsid w:val="0055502C"/>
    <w:rsid w:val="00577B46"/>
    <w:rsid w:val="00597B4B"/>
    <w:rsid w:val="005B5D03"/>
    <w:rsid w:val="005C72D8"/>
    <w:rsid w:val="006105EC"/>
    <w:rsid w:val="006327DB"/>
    <w:rsid w:val="006328A4"/>
    <w:rsid w:val="0065397F"/>
    <w:rsid w:val="00656738"/>
    <w:rsid w:val="006608AE"/>
    <w:rsid w:val="00677A27"/>
    <w:rsid w:val="006B2E60"/>
    <w:rsid w:val="00703DAA"/>
    <w:rsid w:val="00757440"/>
    <w:rsid w:val="0076398A"/>
    <w:rsid w:val="00786AB8"/>
    <w:rsid w:val="00792103"/>
    <w:rsid w:val="00793CA2"/>
    <w:rsid w:val="00794529"/>
    <w:rsid w:val="007968AA"/>
    <w:rsid w:val="007A7404"/>
    <w:rsid w:val="007C44E2"/>
    <w:rsid w:val="007C4EAA"/>
    <w:rsid w:val="00816831"/>
    <w:rsid w:val="00833169"/>
    <w:rsid w:val="00836A2C"/>
    <w:rsid w:val="00873A47"/>
    <w:rsid w:val="008A7C2B"/>
    <w:rsid w:val="008F68AC"/>
    <w:rsid w:val="00904FAA"/>
    <w:rsid w:val="00912994"/>
    <w:rsid w:val="009277F0"/>
    <w:rsid w:val="00964F0B"/>
    <w:rsid w:val="0096578D"/>
    <w:rsid w:val="00965FF8"/>
    <w:rsid w:val="009831CA"/>
    <w:rsid w:val="0099058A"/>
    <w:rsid w:val="009B3238"/>
    <w:rsid w:val="009C2FA4"/>
    <w:rsid w:val="009C3A45"/>
    <w:rsid w:val="00A252DB"/>
    <w:rsid w:val="00A402CE"/>
    <w:rsid w:val="00A618C9"/>
    <w:rsid w:val="00A64367"/>
    <w:rsid w:val="00AD324B"/>
    <w:rsid w:val="00AF0712"/>
    <w:rsid w:val="00B0514D"/>
    <w:rsid w:val="00B16CE3"/>
    <w:rsid w:val="00B7794D"/>
    <w:rsid w:val="00B973D8"/>
    <w:rsid w:val="00BB6377"/>
    <w:rsid w:val="00BC6E13"/>
    <w:rsid w:val="00BD154A"/>
    <w:rsid w:val="00BE1FCA"/>
    <w:rsid w:val="00BE488C"/>
    <w:rsid w:val="00BF58AA"/>
    <w:rsid w:val="00C568FE"/>
    <w:rsid w:val="00C73E85"/>
    <w:rsid w:val="00C958F4"/>
    <w:rsid w:val="00CB6757"/>
    <w:rsid w:val="00CE36D1"/>
    <w:rsid w:val="00D27583"/>
    <w:rsid w:val="00D37C33"/>
    <w:rsid w:val="00D552E5"/>
    <w:rsid w:val="00D71894"/>
    <w:rsid w:val="00D922A0"/>
    <w:rsid w:val="00DA343F"/>
    <w:rsid w:val="00DF3229"/>
    <w:rsid w:val="00E1414D"/>
    <w:rsid w:val="00EA4E7C"/>
    <w:rsid w:val="00F03079"/>
    <w:rsid w:val="00F031D8"/>
    <w:rsid w:val="00F0658F"/>
    <w:rsid w:val="00F14E27"/>
    <w:rsid w:val="00F167B0"/>
    <w:rsid w:val="00F23F63"/>
    <w:rsid w:val="00F54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A4"/>
    <w:pPr>
      <w:tabs>
        <w:tab w:val="left" w:pos="720"/>
      </w:tabs>
      <w:suppressAutoHyphens/>
      <w:spacing w:before="120" w:after="0" w:line="240" w:lineRule="auto"/>
      <w:jc w:val="both"/>
    </w:pPr>
    <w:rPr>
      <w:rFonts w:ascii="Times" w:eastAsia="Calibri" w:hAnsi="Times" w:cs="Times New Roman"/>
      <w:sz w:val="24"/>
      <w:szCs w:val="20"/>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6328A4"/>
    <w:rPr>
      <w:rFonts w:cs="Times New Roman"/>
      <w:color w:val="0000FF"/>
      <w:u w:val="single"/>
    </w:rPr>
  </w:style>
  <w:style w:type="character" w:styleId="Nmerodepgina">
    <w:name w:val="page number"/>
    <w:basedOn w:val="Fontepargpadro"/>
    <w:semiHidden/>
    <w:rsid w:val="006328A4"/>
    <w:rPr>
      <w:rFonts w:cs="Times New Roman"/>
    </w:rPr>
  </w:style>
  <w:style w:type="paragraph" w:styleId="NormalWeb">
    <w:name w:val="Normal (Web)"/>
    <w:basedOn w:val="Normal"/>
    <w:rsid w:val="006328A4"/>
    <w:pPr>
      <w:spacing w:before="280" w:after="280"/>
      <w:jc w:val="left"/>
    </w:pPr>
    <w:rPr>
      <w:rFonts w:ascii="Times New Roman" w:hAnsi="Times New Roman"/>
      <w:szCs w:val="24"/>
      <w:lang w:val="pt-BR"/>
    </w:rPr>
  </w:style>
  <w:style w:type="paragraph" w:styleId="Rodap">
    <w:name w:val="footer"/>
    <w:basedOn w:val="Normal"/>
    <w:link w:val="RodapChar"/>
    <w:semiHidden/>
    <w:rsid w:val="006328A4"/>
    <w:pPr>
      <w:tabs>
        <w:tab w:val="center" w:pos="4320"/>
        <w:tab w:val="right" w:pos="8640"/>
      </w:tabs>
    </w:pPr>
  </w:style>
  <w:style w:type="character" w:customStyle="1" w:styleId="RodapChar">
    <w:name w:val="Rodapé Char"/>
    <w:basedOn w:val="Fontepargpadro"/>
    <w:link w:val="Rodap"/>
    <w:semiHidden/>
    <w:rsid w:val="006328A4"/>
    <w:rPr>
      <w:rFonts w:ascii="Times" w:eastAsia="Calibri" w:hAnsi="Times" w:cs="Times New Roman"/>
      <w:sz w:val="24"/>
      <w:szCs w:val="20"/>
      <w:lang w:val="en-US" w:eastAsia="ar-SA"/>
    </w:rPr>
  </w:style>
  <w:style w:type="paragraph" w:styleId="Cabealho">
    <w:name w:val="header"/>
    <w:basedOn w:val="Normal"/>
    <w:link w:val="CabealhoChar"/>
    <w:semiHidden/>
    <w:rsid w:val="006328A4"/>
    <w:pPr>
      <w:tabs>
        <w:tab w:val="center" w:pos="4419"/>
        <w:tab w:val="right" w:pos="8838"/>
      </w:tabs>
    </w:pPr>
  </w:style>
  <w:style w:type="character" w:customStyle="1" w:styleId="CabealhoChar">
    <w:name w:val="Cabeçalho Char"/>
    <w:basedOn w:val="Fontepargpadro"/>
    <w:link w:val="Cabealho"/>
    <w:semiHidden/>
    <w:rsid w:val="006328A4"/>
    <w:rPr>
      <w:rFonts w:ascii="Times" w:eastAsia="Calibri" w:hAnsi="Times" w:cs="Times New Roman"/>
      <w:sz w:val="24"/>
      <w:szCs w:val="20"/>
      <w:lang w:val="en-US" w:eastAsia="ar-SA"/>
    </w:rPr>
  </w:style>
  <w:style w:type="character" w:styleId="Forte">
    <w:name w:val="Strong"/>
    <w:basedOn w:val="Fontepargpadro"/>
    <w:qFormat/>
    <w:rsid w:val="006328A4"/>
    <w:rPr>
      <w:rFonts w:cs="Times New Roman"/>
      <w:b/>
      <w:bCs/>
    </w:rPr>
  </w:style>
  <w:style w:type="paragraph" w:styleId="Textodebalo">
    <w:name w:val="Balloon Text"/>
    <w:basedOn w:val="Normal"/>
    <w:link w:val="TextodebaloChar"/>
    <w:uiPriority w:val="99"/>
    <w:semiHidden/>
    <w:unhideWhenUsed/>
    <w:rsid w:val="000B145C"/>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0B145C"/>
    <w:rPr>
      <w:rFonts w:ascii="Tahoma" w:eastAsia="Calibri" w:hAnsi="Tahoma" w:cs="Tahoma"/>
      <w:sz w:val="16"/>
      <w:szCs w:val="16"/>
      <w:lang w:val="en-US" w:eastAsia="ar-SA"/>
    </w:rPr>
  </w:style>
  <w:style w:type="paragraph" w:styleId="Textodenotaderodap">
    <w:name w:val="footnote text"/>
    <w:basedOn w:val="Normal"/>
    <w:link w:val="TextodenotaderodapChar"/>
    <w:uiPriority w:val="99"/>
    <w:semiHidden/>
    <w:unhideWhenUsed/>
    <w:rsid w:val="00171F10"/>
    <w:pPr>
      <w:spacing w:before="0"/>
    </w:pPr>
    <w:rPr>
      <w:sz w:val="20"/>
    </w:rPr>
  </w:style>
  <w:style w:type="character" w:customStyle="1" w:styleId="TextodenotaderodapChar">
    <w:name w:val="Texto de nota de rodapé Char"/>
    <w:basedOn w:val="Fontepargpadro"/>
    <w:link w:val="Textodenotaderodap"/>
    <w:uiPriority w:val="99"/>
    <w:semiHidden/>
    <w:rsid w:val="00171F10"/>
    <w:rPr>
      <w:rFonts w:ascii="Times" w:eastAsia="Calibri" w:hAnsi="Times" w:cs="Times New Roman"/>
      <w:sz w:val="20"/>
      <w:szCs w:val="20"/>
      <w:lang w:val="en-US" w:eastAsia="ar-SA"/>
    </w:rPr>
  </w:style>
  <w:style w:type="character" w:styleId="Refdenotaderodap">
    <w:name w:val="footnote reference"/>
    <w:basedOn w:val="Fontepargpadro"/>
    <w:uiPriority w:val="99"/>
    <w:semiHidden/>
    <w:unhideWhenUsed/>
    <w:rsid w:val="00171F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A4"/>
    <w:pPr>
      <w:tabs>
        <w:tab w:val="left" w:pos="720"/>
      </w:tabs>
      <w:suppressAutoHyphens/>
      <w:spacing w:before="120" w:after="0" w:line="240" w:lineRule="auto"/>
      <w:jc w:val="both"/>
    </w:pPr>
    <w:rPr>
      <w:rFonts w:ascii="Times" w:eastAsia="Calibri" w:hAnsi="Times" w:cs="Times New Roman"/>
      <w:sz w:val="24"/>
      <w:szCs w:val="20"/>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6328A4"/>
    <w:rPr>
      <w:rFonts w:cs="Times New Roman"/>
      <w:color w:val="0000FF"/>
      <w:u w:val="single"/>
    </w:rPr>
  </w:style>
  <w:style w:type="character" w:styleId="Nmerodepgina">
    <w:name w:val="page number"/>
    <w:basedOn w:val="Fontepargpadro"/>
    <w:semiHidden/>
    <w:rsid w:val="006328A4"/>
    <w:rPr>
      <w:rFonts w:cs="Times New Roman"/>
    </w:rPr>
  </w:style>
  <w:style w:type="paragraph" w:styleId="NormalWeb">
    <w:name w:val="Normal (Web)"/>
    <w:basedOn w:val="Normal"/>
    <w:rsid w:val="006328A4"/>
    <w:pPr>
      <w:spacing w:before="280" w:after="280"/>
      <w:jc w:val="left"/>
    </w:pPr>
    <w:rPr>
      <w:rFonts w:ascii="Times New Roman" w:hAnsi="Times New Roman"/>
      <w:szCs w:val="24"/>
      <w:lang w:val="pt-BR"/>
    </w:rPr>
  </w:style>
  <w:style w:type="paragraph" w:styleId="Rodap">
    <w:name w:val="footer"/>
    <w:basedOn w:val="Normal"/>
    <w:link w:val="RodapChar"/>
    <w:semiHidden/>
    <w:rsid w:val="006328A4"/>
    <w:pPr>
      <w:tabs>
        <w:tab w:val="center" w:pos="4320"/>
        <w:tab w:val="right" w:pos="8640"/>
      </w:tabs>
    </w:pPr>
  </w:style>
  <w:style w:type="character" w:customStyle="1" w:styleId="RodapChar">
    <w:name w:val="Rodapé Char"/>
    <w:basedOn w:val="Fontepargpadro"/>
    <w:link w:val="Rodap"/>
    <w:semiHidden/>
    <w:rsid w:val="006328A4"/>
    <w:rPr>
      <w:rFonts w:ascii="Times" w:eastAsia="Calibri" w:hAnsi="Times" w:cs="Times New Roman"/>
      <w:sz w:val="24"/>
      <w:szCs w:val="20"/>
      <w:lang w:val="en-US" w:eastAsia="ar-SA"/>
    </w:rPr>
  </w:style>
  <w:style w:type="paragraph" w:styleId="Cabealho">
    <w:name w:val="header"/>
    <w:basedOn w:val="Normal"/>
    <w:link w:val="CabealhoChar"/>
    <w:semiHidden/>
    <w:rsid w:val="006328A4"/>
    <w:pPr>
      <w:tabs>
        <w:tab w:val="center" w:pos="4419"/>
        <w:tab w:val="right" w:pos="8838"/>
      </w:tabs>
    </w:pPr>
  </w:style>
  <w:style w:type="character" w:customStyle="1" w:styleId="CabealhoChar">
    <w:name w:val="Cabeçalho Char"/>
    <w:basedOn w:val="Fontepargpadro"/>
    <w:link w:val="Cabealho"/>
    <w:semiHidden/>
    <w:rsid w:val="006328A4"/>
    <w:rPr>
      <w:rFonts w:ascii="Times" w:eastAsia="Calibri" w:hAnsi="Times" w:cs="Times New Roman"/>
      <w:sz w:val="24"/>
      <w:szCs w:val="20"/>
      <w:lang w:val="en-US" w:eastAsia="ar-SA"/>
    </w:rPr>
  </w:style>
  <w:style w:type="character" w:styleId="Forte">
    <w:name w:val="Strong"/>
    <w:basedOn w:val="Fontepargpadro"/>
    <w:qFormat/>
    <w:rsid w:val="006328A4"/>
    <w:rPr>
      <w:rFonts w:cs="Times New Roman"/>
      <w:b/>
      <w:bCs/>
    </w:rPr>
  </w:style>
  <w:style w:type="paragraph" w:styleId="Textodebalo">
    <w:name w:val="Balloon Text"/>
    <w:basedOn w:val="Normal"/>
    <w:link w:val="TextodebaloChar"/>
    <w:uiPriority w:val="99"/>
    <w:semiHidden/>
    <w:unhideWhenUsed/>
    <w:rsid w:val="000B145C"/>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0B145C"/>
    <w:rPr>
      <w:rFonts w:ascii="Tahoma" w:eastAsia="Calibri" w:hAnsi="Tahoma" w:cs="Tahoma"/>
      <w:sz w:val="16"/>
      <w:szCs w:val="16"/>
      <w:lang w:val="en-US" w:eastAsia="ar-SA"/>
    </w:rPr>
  </w:style>
  <w:style w:type="paragraph" w:styleId="Textodenotaderodap">
    <w:name w:val="footnote text"/>
    <w:basedOn w:val="Normal"/>
    <w:link w:val="TextodenotaderodapChar"/>
    <w:uiPriority w:val="99"/>
    <w:semiHidden/>
    <w:unhideWhenUsed/>
    <w:rsid w:val="00171F10"/>
    <w:pPr>
      <w:spacing w:before="0"/>
    </w:pPr>
    <w:rPr>
      <w:sz w:val="20"/>
    </w:rPr>
  </w:style>
  <w:style w:type="character" w:customStyle="1" w:styleId="TextodenotaderodapChar">
    <w:name w:val="Texto de nota de rodapé Char"/>
    <w:basedOn w:val="Fontepargpadro"/>
    <w:link w:val="Textodenotaderodap"/>
    <w:uiPriority w:val="99"/>
    <w:semiHidden/>
    <w:rsid w:val="00171F10"/>
    <w:rPr>
      <w:rFonts w:ascii="Times" w:eastAsia="Calibri" w:hAnsi="Times" w:cs="Times New Roman"/>
      <w:sz w:val="20"/>
      <w:szCs w:val="20"/>
      <w:lang w:val="en-US" w:eastAsia="ar-SA"/>
    </w:rPr>
  </w:style>
  <w:style w:type="character" w:styleId="Refdenotaderodap">
    <w:name w:val="footnote reference"/>
    <w:basedOn w:val="Fontepargpadro"/>
    <w:uiPriority w:val="99"/>
    <w:semiHidden/>
    <w:unhideWhenUsed/>
    <w:rsid w:val="0017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ufpbl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716A-3F3F-499D-9338-722E1EE5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3060</Words>
  <Characters>16529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jessica</cp:lastModifiedBy>
  <cp:revision>4</cp:revision>
  <cp:lastPrinted>2011-09-19T17:33:00Z</cp:lastPrinted>
  <dcterms:created xsi:type="dcterms:W3CDTF">2011-10-10T21:29:00Z</dcterms:created>
  <dcterms:modified xsi:type="dcterms:W3CDTF">2011-12-28T12:51:00Z</dcterms:modified>
</cp:coreProperties>
</file>