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C4" w:rsidRDefault="006B7AC4" w:rsidP="006B7AC4">
      <w:pPr>
        <w:pStyle w:val="Padro"/>
        <w:spacing w:after="0" w:line="360" w:lineRule="atLeast"/>
        <w:rPr>
          <w:rFonts w:ascii="Arial" w:eastAsia="Times New Roman" w:hAnsi="Arial" w:cs="Arial"/>
          <w:b/>
          <w:sz w:val="20"/>
          <w:szCs w:val="20"/>
          <w:lang w:eastAsia="es-ES"/>
        </w:rPr>
      </w:pPr>
      <w:bookmarkStart w:id="0" w:name="_GoBack"/>
      <w:bookmarkEnd w:id="0"/>
      <w:r w:rsidRPr="006B7AC4">
        <w:rPr>
          <w:rFonts w:ascii="Arial" w:eastAsia="Times New Roman" w:hAnsi="Arial" w:cs="Arial"/>
          <w:b/>
          <w:sz w:val="20"/>
          <w:szCs w:val="20"/>
          <w:lang w:eastAsia="es-ES"/>
        </w:rPr>
        <w:t>6CCSDFPX10-O</w:t>
      </w:r>
    </w:p>
    <w:p w:rsidR="00466856" w:rsidRDefault="000944BC">
      <w:pPr>
        <w:pStyle w:val="Padro"/>
        <w:spacing w:after="0" w:line="360" w:lineRule="atLeast"/>
        <w:jc w:val="center"/>
      </w:pPr>
      <w:r>
        <w:rPr>
          <w:rFonts w:ascii="Arial" w:eastAsia="Times New Roman" w:hAnsi="Arial" w:cs="Arial"/>
          <w:b/>
          <w:sz w:val="20"/>
          <w:szCs w:val="20"/>
          <w:lang w:eastAsia="es-ES"/>
        </w:rPr>
        <w:t xml:space="preserve">TESTES DE FLEXIBILIDADE DA COLUNA VERTEBRAL: REFLEXÕES CLÍNICAS SOBRE QUATRO CASOS DA ESCOLA DE POSTURAS DA UFPB </w:t>
      </w:r>
    </w:p>
    <w:p w:rsidR="00466856" w:rsidRDefault="000944BC">
      <w:pPr>
        <w:pStyle w:val="Padro"/>
        <w:tabs>
          <w:tab w:val="center" w:pos="9540"/>
        </w:tabs>
        <w:spacing w:line="360" w:lineRule="atLeast"/>
        <w:jc w:val="center"/>
      </w:pPr>
      <w:proofErr w:type="spellStart"/>
      <w:r>
        <w:rPr>
          <w:rFonts w:ascii="Arial" w:hAnsi="Arial" w:cs="Arial"/>
          <w:color w:val="000000"/>
          <w:sz w:val="20"/>
          <w:szCs w:val="20"/>
        </w:rPr>
        <w:t>Wilza</w:t>
      </w:r>
      <w:proofErr w:type="spellEnd"/>
      <w:r>
        <w:rPr>
          <w:rFonts w:ascii="Arial" w:hAnsi="Arial" w:cs="Arial"/>
          <w:color w:val="000000"/>
          <w:sz w:val="20"/>
          <w:szCs w:val="20"/>
        </w:rPr>
        <w:t xml:space="preserve"> Karla dos Santos </w:t>
      </w:r>
      <w:proofErr w:type="gramStart"/>
      <w:r>
        <w:rPr>
          <w:rFonts w:ascii="Arial" w:hAnsi="Arial" w:cs="Arial"/>
          <w:color w:val="000000"/>
          <w:sz w:val="20"/>
          <w:szCs w:val="20"/>
        </w:rPr>
        <w:t>Leite</w:t>
      </w:r>
      <w:r>
        <w:rPr>
          <w:rFonts w:ascii="Arial" w:hAnsi="Arial" w:cs="Arial"/>
          <w:color w:val="000000"/>
          <w:sz w:val="20"/>
          <w:szCs w:val="20"/>
          <w:vertAlign w:val="superscript"/>
        </w:rPr>
        <w:t>(</w:t>
      </w:r>
      <w:proofErr w:type="gramEnd"/>
      <w:r>
        <w:rPr>
          <w:rFonts w:ascii="Arial" w:hAnsi="Arial" w:cs="Arial"/>
          <w:color w:val="000000"/>
          <w:sz w:val="20"/>
          <w:szCs w:val="20"/>
          <w:vertAlign w:val="superscript"/>
        </w:rPr>
        <w:t>1)</w:t>
      </w:r>
      <w:r>
        <w:rPr>
          <w:rFonts w:ascii="Arial" w:hAnsi="Arial" w:cs="Arial"/>
          <w:color w:val="000000"/>
          <w:sz w:val="20"/>
          <w:szCs w:val="20"/>
        </w:rPr>
        <w:t>;</w:t>
      </w:r>
      <w:r>
        <w:rPr>
          <w:rFonts w:ascii="Arial" w:hAnsi="Arial" w:cs="Arial"/>
          <w:sz w:val="20"/>
          <w:szCs w:val="20"/>
        </w:rPr>
        <w:t xml:space="preserve"> Caroline Cavalcanti Vitório dos Santos</w:t>
      </w:r>
      <w:r>
        <w:rPr>
          <w:rFonts w:ascii="Arial" w:hAnsi="Arial" w:cs="Arial"/>
          <w:color w:val="000000"/>
          <w:sz w:val="20"/>
          <w:szCs w:val="20"/>
          <w:vertAlign w:val="superscript"/>
        </w:rPr>
        <w:t>(2)</w:t>
      </w:r>
      <w:r>
        <w:rPr>
          <w:rFonts w:ascii="Arial" w:hAnsi="Arial" w:cs="Arial"/>
          <w:sz w:val="20"/>
          <w:szCs w:val="20"/>
        </w:rPr>
        <w:t>; Cinthia Rafaela de Farias</w:t>
      </w:r>
      <w:r>
        <w:rPr>
          <w:rFonts w:ascii="Arial" w:hAnsi="Arial" w:cs="Arial"/>
          <w:color w:val="000000"/>
          <w:sz w:val="20"/>
          <w:szCs w:val="20"/>
          <w:vertAlign w:val="superscript"/>
        </w:rPr>
        <w:t>(2)</w:t>
      </w:r>
      <w:r>
        <w:rPr>
          <w:rFonts w:ascii="Arial" w:hAnsi="Arial" w:cs="Arial"/>
          <w:sz w:val="20"/>
          <w:szCs w:val="20"/>
        </w:rPr>
        <w:t xml:space="preserve">; </w:t>
      </w:r>
      <w:proofErr w:type="spellStart"/>
      <w:r>
        <w:rPr>
          <w:rFonts w:ascii="Arial" w:hAnsi="Arial" w:cs="Arial"/>
          <w:sz w:val="20"/>
          <w:szCs w:val="20"/>
        </w:rPr>
        <w:t>Euça</w:t>
      </w:r>
      <w:proofErr w:type="spellEnd"/>
      <w:r>
        <w:rPr>
          <w:rFonts w:ascii="Arial" w:hAnsi="Arial" w:cs="Arial"/>
          <w:sz w:val="20"/>
          <w:szCs w:val="20"/>
        </w:rPr>
        <w:t xml:space="preserve"> Albuquerque Nóbrega</w:t>
      </w:r>
      <w:r>
        <w:rPr>
          <w:rFonts w:ascii="Arial" w:hAnsi="Arial" w:cs="Arial"/>
          <w:color w:val="000000"/>
          <w:sz w:val="20"/>
          <w:szCs w:val="20"/>
          <w:vertAlign w:val="superscript"/>
        </w:rPr>
        <w:t>(2)</w:t>
      </w:r>
      <w:r>
        <w:rPr>
          <w:rFonts w:ascii="Arial" w:hAnsi="Arial" w:cs="Arial"/>
          <w:sz w:val="20"/>
          <w:szCs w:val="20"/>
        </w:rPr>
        <w:t>; Darlene Delgado Leite</w:t>
      </w:r>
      <w:r>
        <w:rPr>
          <w:rFonts w:ascii="Arial" w:hAnsi="Arial" w:cs="Arial"/>
          <w:sz w:val="20"/>
          <w:szCs w:val="20"/>
          <w:vertAlign w:val="superscript"/>
        </w:rPr>
        <w:t>(2)</w:t>
      </w:r>
      <w:r>
        <w:rPr>
          <w:rFonts w:ascii="Arial" w:hAnsi="Arial" w:cs="Arial"/>
          <w:sz w:val="20"/>
          <w:szCs w:val="20"/>
        </w:rPr>
        <w:t xml:space="preserve">; </w:t>
      </w:r>
      <w:r>
        <w:rPr>
          <w:rFonts w:ascii="Arial" w:hAnsi="Arial"/>
          <w:sz w:val="20"/>
          <w:szCs w:val="20"/>
        </w:rPr>
        <w:t>François Talles Medeiros Rodrigues</w:t>
      </w:r>
      <w:r>
        <w:rPr>
          <w:rFonts w:ascii="Arial" w:hAnsi="Arial"/>
          <w:color w:val="000000"/>
          <w:sz w:val="20"/>
          <w:szCs w:val="20"/>
          <w:vertAlign w:val="superscript"/>
        </w:rPr>
        <w:t>(2)</w:t>
      </w:r>
      <w:r>
        <w:rPr>
          <w:rFonts w:ascii="Arial" w:hAnsi="Arial"/>
          <w:sz w:val="20"/>
          <w:szCs w:val="20"/>
        </w:rPr>
        <w:t>;</w:t>
      </w:r>
      <w:r>
        <w:rPr>
          <w:rFonts w:ascii="Arial" w:hAnsi="Arial" w:cs="Arial"/>
          <w:color w:val="000000"/>
          <w:sz w:val="20"/>
          <w:szCs w:val="20"/>
          <w:vertAlign w:val="superscript"/>
        </w:rPr>
        <w:t xml:space="preserve"> </w:t>
      </w:r>
      <w:r>
        <w:rPr>
          <w:rFonts w:ascii="Arial" w:hAnsi="Arial" w:cs="Arial"/>
          <w:sz w:val="20"/>
          <w:szCs w:val="20"/>
        </w:rPr>
        <w:t xml:space="preserve">Maria Cláudia </w:t>
      </w:r>
      <w:proofErr w:type="spellStart"/>
      <w:r>
        <w:rPr>
          <w:rFonts w:ascii="Arial" w:hAnsi="Arial" w:cs="Arial"/>
          <w:sz w:val="20"/>
          <w:szCs w:val="20"/>
        </w:rPr>
        <w:t>Gatto</w:t>
      </w:r>
      <w:proofErr w:type="spellEnd"/>
      <w:r>
        <w:rPr>
          <w:rFonts w:ascii="Arial" w:hAnsi="Arial" w:cs="Arial"/>
          <w:sz w:val="20"/>
          <w:szCs w:val="20"/>
        </w:rPr>
        <w:t xml:space="preserve"> </w:t>
      </w:r>
      <w:proofErr w:type="spellStart"/>
      <w:r>
        <w:rPr>
          <w:rFonts w:ascii="Arial" w:hAnsi="Arial" w:cs="Arial"/>
          <w:sz w:val="20"/>
          <w:szCs w:val="20"/>
        </w:rPr>
        <w:t>Cardia</w:t>
      </w:r>
      <w:proofErr w:type="spellEnd"/>
      <w:r>
        <w:rPr>
          <w:rFonts w:ascii="Arial" w:hAnsi="Arial" w:cs="Arial"/>
          <w:color w:val="000000"/>
          <w:sz w:val="20"/>
          <w:szCs w:val="20"/>
          <w:vertAlign w:val="superscript"/>
        </w:rPr>
        <w:t>(3)</w:t>
      </w:r>
      <w:r>
        <w:rPr>
          <w:rFonts w:ascii="Arial" w:hAnsi="Arial" w:cs="Arial"/>
          <w:sz w:val="20"/>
          <w:szCs w:val="20"/>
        </w:rPr>
        <w:t xml:space="preserve">; </w:t>
      </w:r>
      <w:proofErr w:type="spellStart"/>
      <w:r>
        <w:rPr>
          <w:rFonts w:ascii="Arial" w:hAnsi="Arial" w:cs="Arial"/>
          <w:color w:val="000000"/>
          <w:sz w:val="20"/>
          <w:szCs w:val="20"/>
        </w:rPr>
        <w:t>Palloma</w:t>
      </w:r>
      <w:proofErr w:type="spellEnd"/>
      <w:r>
        <w:rPr>
          <w:rFonts w:ascii="Arial" w:hAnsi="Arial" w:cs="Arial"/>
          <w:color w:val="000000"/>
          <w:sz w:val="20"/>
          <w:szCs w:val="20"/>
        </w:rPr>
        <w:t xml:space="preserve"> Rodrigues de Andrade</w:t>
      </w:r>
      <w:r>
        <w:rPr>
          <w:rFonts w:ascii="Arial" w:hAnsi="Arial" w:cs="Arial"/>
          <w:color w:val="000000"/>
          <w:sz w:val="20"/>
          <w:szCs w:val="20"/>
          <w:vertAlign w:val="superscript"/>
        </w:rPr>
        <w:t>(4)</w:t>
      </w:r>
    </w:p>
    <w:p w:rsidR="00466856" w:rsidRDefault="000944BC">
      <w:pPr>
        <w:pStyle w:val="Padro"/>
        <w:spacing w:line="360" w:lineRule="atLeast"/>
        <w:jc w:val="center"/>
      </w:pPr>
      <w:r>
        <w:rPr>
          <w:rFonts w:ascii="Arial" w:hAnsi="Arial" w:cs="Arial"/>
          <w:color w:val="000000"/>
          <w:sz w:val="20"/>
          <w:szCs w:val="20"/>
        </w:rPr>
        <w:t>Centro de Ciências da Saúde/Departamento de Fisioterapia/Extensão</w:t>
      </w:r>
    </w:p>
    <w:p w:rsidR="00466856" w:rsidRDefault="00466856">
      <w:pPr>
        <w:pStyle w:val="Padro"/>
        <w:spacing w:after="0" w:line="360" w:lineRule="atLeast"/>
        <w:jc w:val="both"/>
      </w:pPr>
    </w:p>
    <w:p w:rsidR="00466856" w:rsidRDefault="000944BC">
      <w:pPr>
        <w:pStyle w:val="Padro"/>
        <w:spacing w:after="0" w:line="360" w:lineRule="atLeast"/>
        <w:jc w:val="both"/>
      </w:pPr>
      <w:r>
        <w:rPr>
          <w:rFonts w:ascii="Arial" w:eastAsia="Times New Roman" w:hAnsi="Arial" w:cs="Arial"/>
          <w:b/>
          <w:sz w:val="20"/>
          <w:szCs w:val="20"/>
          <w:lang w:eastAsia="es-ES"/>
        </w:rPr>
        <w:t>RESUMO</w:t>
      </w:r>
    </w:p>
    <w:p w:rsidR="00D2739D" w:rsidRDefault="00F22B35" w:rsidP="00D2739D">
      <w:pPr>
        <w:pStyle w:val="Padro"/>
        <w:spacing w:line="360" w:lineRule="atLeast"/>
        <w:ind w:firstLine="708"/>
        <w:jc w:val="both"/>
      </w:pPr>
      <w:r>
        <w:rPr>
          <w:rFonts w:ascii="Arial" w:eastAsia="Times New Roman" w:hAnsi="Arial" w:cs="Arial"/>
          <w:sz w:val="20"/>
          <w:szCs w:val="20"/>
          <w:lang w:eastAsia="es-ES"/>
        </w:rPr>
        <w:t>A flexibilidade corporal pode ser avaliada quantitativamente em medida angular ou métrica. Neste estudo o</w:t>
      </w:r>
      <w:r w:rsidR="00671D8B">
        <w:rPr>
          <w:rFonts w:ascii="Arial" w:eastAsia="Times New Roman" w:hAnsi="Arial" w:cs="Arial"/>
          <w:sz w:val="20"/>
          <w:szCs w:val="20"/>
          <w:lang w:eastAsia="es-ES"/>
        </w:rPr>
        <w:t>bjetivou</w:t>
      </w:r>
      <w:r w:rsidR="000944BC">
        <w:rPr>
          <w:rFonts w:ascii="Arial" w:eastAsia="Times New Roman" w:hAnsi="Arial" w:cs="Arial"/>
          <w:sz w:val="20"/>
          <w:szCs w:val="20"/>
          <w:lang w:eastAsia="es-ES"/>
        </w:rPr>
        <w:t xml:space="preserve">-se analisar </w:t>
      </w:r>
      <w:r w:rsidR="00BC014E">
        <w:rPr>
          <w:rFonts w:ascii="Arial" w:eastAsia="Times New Roman" w:hAnsi="Arial" w:cs="Arial"/>
          <w:sz w:val="20"/>
          <w:szCs w:val="20"/>
          <w:lang w:eastAsia="es-ES"/>
        </w:rPr>
        <w:t xml:space="preserve">diferentes </w:t>
      </w:r>
      <w:r w:rsidR="00671D8B">
        <w:rPr>
          <w:rFonts w:ascii="Arial" w:eastAsia="Times New Roman" w:hAnsi="Arial" w:cs="Arial"/>
          <w:sz w:val="20"/>
          <w:szCs w:val="20"/>
          <w:lang w:eastAsia="es-ES"/>
        </w:rPr>
        <w:t>testes</w:t>
      </w:r>
      <w:r w:rsidR="00BC014E">
        <w:rPr>
          <w:rFonts w:ascii="Arial" w:eastAsia="Times New Roman" w:hAnsi="Arial" w:cs="Arial"/>
          <w:sz w:val="20"/>
          <w:szCs w:val="20"/>
          <w:lang w:eastAsia="es-ES"/>
        </w:rPr>
        <w:t xml:space="preserve"> de </w:t>
      </w:r>
      <w:r w:rsidR="000944BC">
        <w:rPr>
          <w:rFonts w:ascii="Arial" w:eastAsia="Times New Roman" w:hAnsi="Arial" w:cs="Arial"/>
          <w:sz w:val="20"/>
          <w:szCs w:val="20"/>
          <w:lang w:eastAsia="es-ES"/>
        </w:rPr>
        <w:t>flexibilidade</w:t>
      </w:r>
      <w:r w:rsidR="00BC014E">
        <w:rPr>
          <w:rFonts w:ascii="Arial" w:eastAsia="Times New Roman" w:hAnsi="Arial" w:cs="Arial"/>
          <w:sz w:val="20"/>
          <w:szCs w:val="20"/>
          <w:lang w:eastAsia="es-ES"/>
        </w:rPr>
        <w:t xml:space="preserve"> da coluna vertebral.</w:t>
      </w:r>
      <w:r w:rsidR="00671D8B">
        <w:rPr>
          <w:rFonts w:ascii="Arial" w:eastAsia="Times New Roman" w:hAnsi="Arial" w:cs="Arial"/>
          <w:sz w:val="20"/>
          <w:szCs w:val="20"/>
          <w:lang w:eastAsia="es-ES"/>
        </w:rPr>
        <w:t xml:space="preserve"> </w:t>
      </w:r>
      <w:r w:rsidR="00671D8B">
        <w:rPr>
          <w:rFonts w:ascii="Arial" w:hAnsi="Arial"/>
          <w:sz w:val="20"/>
          <w:szCs w:val="20"/>
        </w:rPr>
        <w:t xml:space="preserve">Foi realizado um </w:t>
      </w:r>
      <w:r w:rsidR="00671D8B">
        <w:rPr>
          <w:rFonts w:ascii="Arial" w:hAnsi="Arial" w:cs="Arial"/>
          <w:sz w:val="20"/>
          <w:szCs w:val="20"/>
        </w:rPr>
        <w:t xml:space="preserve">estudo descritivo de casos com foco na avaliação clinica da flexibilidade da coluna vertebral de </w:t>
      </w:r>
      <w:proofErr w:type="gramStart"/>
      <w:r w:rsidR="00671D8B">
        <w:rPr>
          <w:rFonts w:ascii="Arial" w:hAnsi="Arial" w:cs="Arial"/>
          <w:sz w:val="20"/>
          <w:szCs w:val="20"/>
        </w:rPr>
        <w:t>4</w:t>
      </w:r>
      <w:proofErr w:type="gramEnd"/>
      <w:r w:rsidR="00671D8B">
        <w:rPr>
          <w:rFonts w:ascii="Arial" w:hAnsi="Arial" w:cs="Arial"/>
          <w:sz w:val="20"/>
          <w:szCs w:val="20"/>
        </w:rPr>
        <w:t xml:space="preserve"> sujeitos submetidos ao programa de Escola de Posturas da UFPB.</w:t>
      </w:r>
      <w:r w:rsidR="00BC014E">
        <w:rPr>
          <w:rFonts w:ascii="Arial" w:eastAsia="Times New Roman" w:hAnsi="Arial" w:cs="Arial"/>
          <w:sz w:val="20"/>
          <w:szCs w:val="20"/>
          <w:lang w:eastAsia="es-ES"/>
        </w:rPr>
        <w:t xml:space="preserve"> </w:t>
      </w:r>
      <w:r w:rsidR="000944BC">
        <w:rPr>
          <w:rFonts w:ascii="Arial" w:eastAsia="Times New Roman" w:hAnsi="Arial" w:cs="Arial"/>
          <w:sz w:val="20"/>
          <w:szCs w:val="20"/>
          <w:lang w:eastAsia="es-ES"/>
        </w:rPr>
        <w:t xml:space="preserve">Para a quantificação dos dados foram utilizados goniômetro universal, fita métrica convencional, marcador demográfico e plataforma para apoio dos pés. </w:t>
      </w:r>
      <w:r w:rsidR="004A4193">
        <w:rPr>
          <w:rFonts w:ascii="Arial" w:eastAsia="Times New Roman" w:hAnsi="Arial" w:cs="Arial"/>
          <w:sz w:val="20"/>
          <w:szCs w:val="20"/>
          <w:lang w:eastAsia="es-ES"/>
        </w:rPr>
        <w:t>O</w:t>
      </w:r>
      <w:r w:rsidR="002A7A43">
        <w:rPr>
          <w:rFonts w:ascii="Arial" w:eastAsia="Times New Roman" w:hAnsi="Arial" w:cs="Arial"/>
          <w:sz w:val="20"/>
          <w:szCs w:val="20"/>
          <w:lang w:eastAsia="es-ES"/>
        </w:rPr>
        <w:t xml:space="preserve"> movimento</w:t>
      </w:r>
      <w:r>
        <w:rPr>
          <w:rFonts w:ascii="Arial" w:eastAsia="Times New Roman" w:hAnsi="Arial" w:cs="Arial"/>
          <w:sz w:val="20"/>
          <w:szCs w:val="20"/>
          <w:lang w:eastAsia="es-ES"/>
        </w:rPr>
        <w:t xml:space="preserve"> de flexão anterior da coluna lombar </w:t>
      </w:r>
      <w:r w:rsidR="004A4193">
        <w:rPr>
          <w:rFonts w:ascii="Arial" w:eastAsia="Times New Roman" w:hAnsi="Arial" w:cs="Arial"/>
          <w:sz w:val="20"/>
          <w:szCs w:val="20"/>
          <w:lang w:eastAsia="es-ES"/>
        </w:rPr>
        <w:t>f</w:t>
      </w:r>
      <w:r w:rsidR="002A7A43">
        <w:rPr>
          <w:rFonts w:ascii="Arial" w:eastAsia="Times New Roman" w:hAnsi="Arial" w:cs="Arial"/>
          <w:sz w:val="20"/>
          <w:szCs w:val="20"/>
          <w:lang w:eastAsia="es-ES"/>
        </w:rPr>
        <w:t>oi mensurado</w:t>
      </w:r>
      <w:r>
        <w:rPr>
          <w:rFonts w:ascii="Arial" w:eastAsia="Times New Roman" w:hAnsi="Arial" w:cs="Arial"/>
          <w:sz w:val="20"/>
          <w:szCs w:val="20"/>
          <w:lang w:eastAsia="es-ES"/>
        </w:rPr>
        <w:t xml:space="preserve"> </w:t>
      </w:r>
      <w:r w:rsidR="002A7A43">
        <w:rPr>
          <w:rFonts w:ascii="Arial" w:eastAsia="Times New Roman" w:hAnsi="Arial" w:cs="Arial"/>
          <w:sz w:val="20"/>
          <w:szCs w:val="20"/>
          <w:lang w:eastAsia="es-ES"/>
        </w:rPr>
        <w:t xml:space="preserve">mediante </w:t>
      </w:r>
      <w:r w:rsidR="004A4193">
        <w:rPr>
          <w:rFonts w:ascii="Arial" w:eastAsia="Times New Roman" w:hAnsi="Arial" w:cs="Arial"/>
          <w:sz w:val="20"/>
          <w:szCs w:val="20"/>
          <w:lang w:eastAsia="es-ES"/>
        </w:rPr>
        <w:t xml:space="preserve">de </w:t>
      </w:r>
      <w:proofErr w:type="gramStart"/>
      <w:r w:rsidR="004A4193">
        <w:rPr>
          <w:rFonts w:ascii="Arial" w:eastAsia="Times New Roman" w:hAnsi="Arial" w:cs="Arial"/>
          <w:sz w:val="20"/>
          <w:szCs w:val="20"/>
          <w:lang w:eastAsia="es-ES"/>
        </w:rPr>
        <w:t>2</w:t>
      </w:r>
      <w:proofErr w:type="gramEnd"/>
      <w:r w:rsidR="004A4193">
        <w:rPr>
          <w:rFonts w:ascii="Arial" w:eastAsia="Times New Roman" w:hAnsi="Arial" w:cs="Arial"/>
          <w:sz w:val="20"/>
          <w:szCs w:val="20"/>
          <w:lang w:eastAsia="es-ES"/>
        </w:rPr>
        <w:t xml:space="preserve"> b</w:t>
      </w:r>
      <w:r w:rsidR="002A7A43">
        <w:rPr>
          <w:rFonts w:ascii="Arial" w:eastAsia="Times New Roman" w:hAnsi="Arial" w:cs="Arial"/>
          <w:sz w:val="20"/>
          <w:szCs w:val="20"/>
          <w:lang w:eastAsia="es-ES"/>
        </w:rPr>
        <w:t>aterias</w:t>
      </w:r>
      <w:r w:rsidR="004A4193">
        <w:rPr>
          <w:rFonts w:ascii="Arial" w:eastAsia="Times New Roman" w:hAnsi="Arial" w:cs="Arial"/>
          <w:sz w:val="20"/>
          <w:szCs w:val="20"/>
          <w:lang w:eastAsia="es-ES"/>
        </w:rPr>
        <w:t xml:space="preserve"> </w:t>
      </w:r>
      <w:r w:rsidR="002A7A43">
        <w:rPr>
          <w:rFonts w:ascii="Arial" w:eastAsia="Times New Roman" w:hAnsi="Arial" w:cs="Arial"/>
          <w:sz w:val="20"/>
          <w:szCs w:val="20"/>
          <w:lang w:eastAsia="es-ES"/>
        </w:rPr>
        <w:t>de</w:t>
      </w:r>
      <w:r w:rsidR="00D2739D">
        <w:rPr>
          <w:rFonts w:ascii="Arial" w:eastAsia="Times New Roman" w:hAnsi="Arial" w:cs="Arial"/>
          <w:sz w:val="20"/>
          <w:szCs w:val="20"/>
          <w:lang w:eastAsia="es-ES"/>
        </w:rPr>
        <w:t xml:space="preserve"> testes: 1-</w:t>
      </w:r>
      <w:r w:rsidR="004A4193">
        <w:rPr>
          <w:rFonts w:ascii="Arial" w:eastAsia="Times New Roman" w:hAnsi="Arial" w:cs="Arial"/>
          <w:sz w:val="20"/>
          <w:szCs w:val="20"/>
          <w:lang w:eastAsia="es-ES"/>
        </w:rPr>
        <w:t xml:space="preserve">Stibor, </w:t>
      </w:r>
      <w:proofErr w:type="spellStart"/>
      <w:r w:rsidR="004A4193">
        <w:rPr>
          <w:rFonts w:ascii="Arial" w:eastAsia="Times New Roman" w:hAnsi="Arial" w:cs="Arial"/>
          <w:sz w:val="20"/>
          <w:szCs w:val="20"/>
          <w:lang w:eastAsia="es-ES"/>
        </w:rPr>
        <w:t>Schober</w:t>
      </w:r>
      <w:proofErr w:type="spellEnd"/>
      <w:r w:rsidR="00D2739D">
        <w:rPr>
          <w:rFonts w:ascii="Arial" w:eastAsia="Times New Roman" w:hAnsi="Arial" w:cs="Arial"/>
          <w:sz w:val="20"/>
          <w:szCs w:val="20"/>
          <w:lang w:eastAsia="es-ES"/>
        </w:rPr>
        <w:t xml:space="preserve"> e</w:t>
      </w:r>
      <w:r w:rsidR="004A4193">
        <w:rPr>
          <w:rFonts w:ascii="Arial" w:eastAsia="Times New Roman" w:hAnsi="Arial" w:cs="Arial"/>
          <w:sz w:val="20"/>
          <w:szCs w:val="20"/>
          <w:lang w:eastAsia="es-ES"/>
        </w:rPr>
        <w:t xml:space="preserve"> </w:t>
      </w:r>
      <w:proofErr w:type="spellStart"/>
      <w:r w:rsidR="000944BC">
        <w:rPr>
          <w:rFonts w:ascii="Arial" w:eastAsia="Times New Roman" w:hAnsi="Arial" w:cs="Arial"/>
          <w:sz w:val="20"/>
          <w:szCs w:val="20"/>
          <w:lang w:eastAsia="es-ES"/>
        </w:rPr>
        <w:t>MacRae</w:t>
      </w:r>
      <w:proofErr w:type="spellEnd"/>
      <w:r w:rsidR="00D2739D">
        <w:rPr>
          <w:rFonts w:ascii="Arial" w:eastAsia="Times New Roman" w:hAnsi="Arial" w:cs="Arial"/>
          <w:sz w:val="20"/>
          <w:szCs w:val="20"/>
          <w:lang w:eastAsia="es-ES"/>
        </w:rPr>
        <w:t>/Wright; 2-</w:t>
      </w:r>
      <w:r w:rsidR="004A4193">
        <w:rPr>
          <w:rFonts w:ascii="Arial" w:eastAsia="Times New Roman" w:hAnsi="Arial" w:cs="Arial"/>
          <w:sz w:val="20"/>
          <w:szCs w:val="20"/>
          <w:lang w:eastAsia="es-ES"/>
        </w:rPr>
        <w:t xml:space="preserve">Medida da distância dedo-solo e </w:t>
      </w:r>
      <w:proofErr w:type="spellStart"/>
      <w:r w:rsidR="004A4193">
        <w:rPr>
          <w:rFonts w:ascii="Arial" w:eastAsia="Times New Roman" w:hAnsi="Arial" w:cs="Arial"/>
          <w:sz w:val="20"/>
          <w:szCs w:val="20"/>
          <w:lang w:eastAsia="es-ES"/>
        </w:rPr>
        <w:t>goniometria</w:t>
      </w:r>
      <w:proofErr w:type="spellEnd"/>
      <w:r w:rsidR="004A4193">
        <w:rPr>
          <w:rFonts w:ascii="Arial" w:eastAsia="Times New Roman" w:hAnsi="Arial" w:cs="Arial"/>
          <w:sz w:val="20"/>
          <w:szCs w:val="20"/>
          <w:lang w:eastAsia="es-ES"/>
        </w:rPr>
        <w:t>.</w:t>
      </w:r>
      <w:r w:rsidR="000944BC">
        <w:rPr>
          <w:rFonts w:ascii="Arial" w:eastAsia="Times New Roman" w:hAnsi="Arial" w:cs="Arial"/>
          <w:sz w:val="20"/>
          <w:szCs w:val="20"/>
          <w:lang w:eastAsia="es-ES"/>
        </w:rPr>
        <w:t xml:space="preserve"> </w:t>
      </w:r>
      <w:r w:rsidR="004A4193">
        <w:rPr>
          <w:rFonts w:ascii="Arial" w:eastAsia="Times New Roman" w:hAnsi="Arial" w:cs="Arial"/>
          <w:sz w:val="20"/>
          <w:szCs w:val="20"/>
          <w:lang w:eastAsia="es-ES"/>
        </w:rPr>
        <w:t>Foi realizada uma</w:t>
      </w:r>
      <w:r w:rsidR="000944BC">
        <w:rPr>
          <w:rFonts w:ascii="Arial" w:eastAsia="Times New Roman" w:hAnsi="Arial" w:cs="Arial"/>
          <w:sz w:val="20"/>
          <w:szCs w:val="20"/>
          <w:lang w:eastAsia="es-ES"/>
        </w:rPr>
        <w:t xml:space="preserve"> análise descritiva utilizando a frequência </w:t>
      </w:r>
      <w:r w:rsidR="004A4193">
        <w:rPr>
          <w:rFonts w:ascii="Arial" w:eastAsia="Times New Roman" w:hAnsi="Arial" w:cs="Arial"/>
          <w:sz w:val="20"/>
          <w:szCs w:val="20"/>
          <w:lang w:eastAsia="es-ES"/>
        </w:rPr>
        <w:t xml:space="preserve">juntamente com uma interpretação clínica dos dados. Não foi verificada nenhuma tendência de igualdade no comportamento dos </w:t>
      </w:r>
      <w:proofErr w:type="gramStart"/>
      <w:r w:rsidR="004A4193">
        <w:rPr>
          <w:rFonts w:ascii="Arial" w:eastAsia="Times New Roman" w:hAnsi="Arial" w:cs="Arial"/>
          <w:sz w:val="20"/>
          <w:szCs w:val="20"/>
          <w:lang w:eastAsia="es-ES"/>
        </w:rPr>
        <w:t>3</w:t>
      </w:r>
      <w:proofErr w:type="gramEnd"/>
      <w:r w:rsidR="004A4193">
        <w:rPr>
          <w:rFonts w:ascii="Arial" w:eastAsia="Times New Roman" w:hAnsi="Arial" w:cs="Arial"/>
          <w:sz w:val="20"/>
          <w:szCs w:val="20"/>
          <w:lang w:eastAsia="es-ES"/>
        </w:rPr>
        <w:t xml:space="preserve"> testes de flexibilidade da </w:t>
      </w:r>
      <w:proofErr w:type="gramStart"/>
      <w:r w:rsidR="004A4193">
        <w:rPr>
          <w:rFonts w:ascii="Arial" w:eastAsia="Times New Roman" w:hAnsi="Arial" w:cs="Arial"/>
          <w:sz w:val="20"/>
          <w:szCs w:val="20"/>
          <w:lang w:eastAsia="es-ES"/>
        </w:rPr>
        <w:t>coluna</w:t>
      </w:r>
      <w:proofErr w:type="gramEnd"/>
      <w:r w:rsidR="004A4193">
        <w:rPr>
          <w:rFonts w:ascii="Arial" w:eastAsia="Times New Roman" w:hAnsi="Arial" w:cs="Arial"/>
          <w:sz w:val="20"/>
          <w:szCs w:val="20"/>
          <w:lang w:eastAsia="es-ES"/>
        </w:rPr>
        <w:t xml:space="preserve"> (</w:t>
      </w:r>
      <w:proofErr w:type="spellStart"/>
      <w:r w:rsidR="004A4193">
        <w:rPr>
          <w:rFonts w:ascii="Arial" w:eastAsia="Times New Roman" w:hAnsi="Arial" w:cs="Arial"/>
          <w:sz w:val="20"/>
          <w:szCs w:val="20"/>
          <w:lang w:eastAsia="es-ES"/>
        </w:rPr>
        <w:t>Stibor</w:t>
      </w:r>
      <w:proofErr w:type="spellEnd"/>
      <w:r w:rsidR="004A4193">
        <w:rPr>
          <w:rFonts w:ascii="Arial" w:eastAsia="Times New Roman" w:hAnsi="Arial" w:cs="Arial"/>
          <w:sz w:val="20"/>
          <w:szCs w:val="20"/>
          <w:lang w:eastAsia="es-ES"/>
        </w:rPr>
        <w:t xml:space="preserve">, </w:t>
      </w:r>
      <w:proofErr w:type="spellStart"/>
      <w:r w:rsidR="004A4193">
        <w:rPr>
          <w:rFonts w:ascii="Arial" w:eastAsia="Times New Roman" w:hAnsi="Arial" w:cs="Arial"/>
          <w:sz w:val="20"/>
          <w:szCs w:val="20"/>
          <w:lang w:eastAsia="es-ES"/>
        </w:rPr>
        <w:t>Schober</w:t>
      </w:r>
      <w:proofErr w:type="spellEnd"/>
      <w:r w:rsidR="004A4193">
        <w:rPr>
          <w:rFonts w:ascii="Arial" w:eastAsia="Times New Roman" w:hAnsi="Arial" w:cs="Arial"/>
          <w:sz w:val="20"/>
          <w:szCs w:val="20"/>
          <w:lang w:eastAsia="es-ES"/>
        </w:rPr>
        <w:t xml:space="preserve"> e </w:t>
      </w:r>
      <w:proofErr w:type="spellStart"/>
      <w:r w:rsidR="004A4193">
        <w:rPr>
          <w:rFonts w:ascii="Arial" w:eastAsia="Times New Roman" w:hAnsi="Arial" w:cs="Arial"/>
          <w:sz w:val="20"/>
          <w:szCs w:val="20"/>
          <w:lang w:eastAsia="es-ES"/>
        </w:rPr>
        <w:t>Macrae</w:t>
      </w:r>
      <w:proofErr w:type="spellEnd"/>
      <w:r w:rsidR="004A4193">
        <w:rPr>
          <w:rFonts w:ascii="Arial" w:eastAsia="Times New Roman" w:hAnsi="Arial" w:cs="Arial"/>
          <w:sz w:val="20"/>
          <w:szCs w:val="20"/>
          <w:lang w:eastAsia="es-ES"/>
        </w:rPr>
        <w:t>/Wright)</w:t>
      </w:r>
      <w:r w:rsidR="00D2739D">
        <w:rPr>
          <w:rFonts w:ascii="Arial" w:eastAsia="Times New Roman" w:hAnsi="Arial" w:cs="Arial"/>
          <w:sz w:val="20"/>
          <w:szCs w:val="20"/>
          <w:lang w:eastAsia="es-ES"/>
        </w:rPr>
        <w:t>,</w:t>
      </w:r>
      <w:r w:rsidR="004A4193">
        <w:rPr>
          <w:rFonts w:ascii="Arial" w:eastAsia="Times New Roman" w:hAnsi="Arial" w:cs="Arial"/>
          <w:sz w:val="20"/>
          <w:szCs w:val="20"/>
          <w:lang w:eastAsia="es-ES"/>
        </w:rPr>
        <w:t xml:space="preserve"> </w:t>
      </w:r>
      <w:r w:rsidR="00D2739D">
        <w:rPr>
          <w:rFonts w:ascii="Arial" w:eastAsia="Times New Roman" w:hAnsi="Arial" w:cs="Arial"/>
          <w:sz w:val="20"/>
          <w:szCs w:val="20"/>
          <w:lang w:eastAsia="es-ES"/>
        </w:rPr>
        <w:t xml:space="preserve">bem como não foi observado nenhum padrão entre a </w:t>
      </w:r>
      <w:proofErr w:type="spellStart"/>
      <w:r w:rsidR="00D2739D">
        <w:rPr>
          <w:rFonts w:ascii="Arial" w:eastAsia="Times New Roman" w:hAnsi="Arial" w:cs="Arial"/>
          <w:sz w:val="20"/>
          <w:szCs w:val="20"/>
          <w:lang w:eastAsia="es-ES"/>
        </w:rPr>
        <w:t>goniometria</w:t>
      </w:r>
      <w:proofErr w:type="spellEnd"/>
      <w:r w:rsidR="00D2739D">
        <w:rPr>
          <w:rFonts w:ascii="Arial" w:eastAsia="Times New Roman" w:hAnsi="Arial" w:cs="Arial"/>
          <w:sz w:val="20"/>
          <w:szCs w:val="20"/>
          <w:lang w:eastAsia="es-ES"/>
        </w:rPr>
        <w:t xml:space="preserve"> e o teste de medida dedo-solo </w:t>
      </w:r>
      <w:r w:rsidR="004A4193">
        <w:rPr>
          <w:rFonts w:ascii="Arial" w:eastAsia="Times New Roman" w:hAnsi="Arial" w:cs="Arial"/>
          <w:sz w:val="20"/>
          <w:szCs w:val="20"/>
          <w:lang w:eastAsia="es-ES"/>
        </w:rPr>
        <w:t>nos 4 sujeitos avaliados</w:t>
      </w:r>
      <w:r w:rsidR="00D2739D">
        <w:rPr>
          <w:rFonts w:ascii="Arial" w:eastAsia="Times New Roman" w:hAnsi="Arial" w:cs="Arial"/>
          <w:sz w:val="20"/>
          <w:szCs w:val="20"/>
          <w:lang w:eastAsia="es-ES"/>
        </w:rPr>
        <w:t>.</w:t>
      </w:r>
      <w:r w:rsidR="00430E65">
        <w:rPr>
          <w:rFonts w:ascii="Arial" w:eastAsia="Times New Roman" w:hAnsi="Arial" w:cs="Arial"/>
          <w:sz w:val="20"/>
          <w:szCs w:val="20"/>
          <w:lang w:eastAsia="es-ES"/>
        </w:rPr>
        <w:t xml:space="preserve"> Apenas um sujeito apresentou ganho de flexibilidade nos </w:t>
      </w:r>
      <w:proofErr w:type="gramStart"/>
      <w:r w:rsidR="00430E65">
        <w:rPr>
          <w:rFonts w:ascii="Arial" w:eastAsia="Times New Roman" w:hAnsi="Arial" w:cs="Arial"/>
          <w:sz w:val="20"/>
          <w:szCs w:val="20"/>
          <w:lang w:eastAsia="es-ES"/>
        </w:rPr>
        <w:t>5</w:t>
      </w:r>
      <w:proofErr w:type="gramEnd"/>
      <w:r w:rsidR="00430E65">
        <w:rPr>
          <w:rFonts w:ascii="Arial" w:eastAsia="Times New Roman" w:hAnsi="Arial" w:cs="Arial"/>
          <w:sz w:val="20"/>
          <w:szCs w:val="20"/>
          <w:lang w:eastAsia="es-ES"/>
        </w:rPr>
        <w:t xml:space="preserve"> testes avaliados. Clinicamente os testes apontaram diferenças quanto as possíveis compensações </w:t>
      </w:r>
      <w:r w:rsidR="002A7A43">
        <w:rPr>
          <w:rFonts w:ascii="Arial" w:eastAsia="Times New Roman" w:hAnsi="Arial" w:cs="Arial"/>
          <w:sz w:val="20"/>
          <w:szCs w:val="20"/>
          <w:lang w:eastAsia="es-ES"/>
        </w:rPr>
        <w:t>musculoesqueléticas</w:t>
      </w:r>
      <w:r w:rsidR="00430E65">
        <w:rPr>
          <w:rFonts w:ascii="Arial" w:eastAsia="Times New Roman" w:hAnsi="Arial" w:cs="Arial"/>
          <w:sz w:val="20"/>
          <w:szCs w:val="20"/>
          <w:lang w:eastAsia="es-ES"/>
        </w:rPr>
        <w:t xml:space="preserve">. </w:t>
      </w:r>
      <w:r w:rsidR="00D2739D">
        <w:rPr>
          <w:rFonts w:ascii="Arial" w:eastAsia="Times New Roman" w:hAnsi="Arial" w:cs="Arial"/>
          <w:sz w:val="20"/>
          <w:szCs w:val="20"/>
          <w:lang w:eastAsia="es-ES"/>
        </w:rPr>
        <w:t xml:space="preserve"> O presente estudo trouxe a luz </w:t>
      </w:r>
      <w:proofErr w:type="gramStart"/>
      <w:r w:rsidR="00D2739D">
        <w:rPr>
          <w:rFonts w:ascii="Arial" w:eastAsia="Times New Roman" w:hAnsi="Arial" w:cs="Arial"/>
          <w:sz w:val="20"/>
          <w:szCs w:val="20"/>
          <w:lang w:eastAsia="es-ES"/>
        </w:rPr>
        <w:t>importantes</w:t>
      </w:r>
      <w:proofErr w:type="gramEnd"/>
      <w:r w:rsidR="00D2739D">
        <w:rPr>
          <w:rFonts w:ascii="Arial" w:eastAsia="Times New Roman" w:hAnsi="Arial" w:cs="Arial"/>
          <w:sz w:val="20"/>
          <w:szCs w:val="20"/>
          <w:lang w:eastAsia="es-ES"/>
        </w:rPr>
        <w:t xml:space="preserve"> reflexões sobre os testes para verificação da fle</w:t>
      </w:r>
      <w:r w:rsidR="00430E65">
        <w:rPr>
          <w:rFonts w:ascii="Arial" w:eastAsia="Times New Roman" w:hAnsi="Arial" w:cs="Arial"/>
          <w:sz w:val="20"/>
          <w:szCs w:val="20"/>
          <w:lang w:eastAsia="es-ES"/>
        </w:rPr>
        <w:t xml:space="preserve">xibilidade da coluna vertebral. </w:t>
      </w:r>
      <w:r w:rsidR="00D2739D">
        <w:rPr>
          <w:rFonts w:ascii="Arial" w:eastAsia="Times New Roman" w:hAnsi="Arial" w:cs="Arial"/>
          <w:sz w:val="20"/>
          <w:szCs w:val="20"/>
          <w:lang w:eastAsia="es-ES"/>
        </w:rPr>
        <w:t>Sugerimos a continuidade do estudo com aumento da amostra</w:t>
      </w:r>
      <w:r w:rsidR="000D5224">
        <w:rPr>
          <w:rFonts w:ascii="Arial" w:eastAsia="Times New Roman" w:hAnsi="Arial" w:cs="Arial"/>
          <w:sz w:val="20"/>
          <w:szCs w:val="20"/>
          <w:lang w:eastAsia="es-ES"/>
        </w:rPr>
        <w:t>.</w:t>
      </w:r>
      <w:r w:rsidR="00430E65">
        <w:rPr>
          <w:rFonts w:ascii="Arial" w:eastAsia="Times New Roman" w:hAnsi="Arial" w:cs="Arial"/>
          <w:sz w:val="20"/>
          <w:szCs w:val="20"/>
          <w:lang w:eastAsia="es-ES"/>
        </w:rPr>
        <w:t xml:space="preserve"> </w:t>
      </w:r>
    </w:p>
    <w:p w:rsidR="00466856" w:rsidRDefault="000944BC">
      <w:pPr>
        <w:pStyle w:val="Padro"/>
        <w:spacing w:after="0" w:line="360" w:lineRule="atLeast"/>
        <w:jc w:val="both"/>
      </w:pPr>
      <w:r>
        <w:rPr>
          <w:rFonts w:ascii="Arial" w:eastAsia="Times New Roman" w:hAnsi="Arial" w:cs="Arial"/>
          <w:b/>
          <w:bCs/>
          <w:sz w:val="20"/>
          <w:szCs w:val="20"/>
          <w:lang w:eastAsia="es-ES"/>
        </w:rPr>
        <w:t>Palavras-chave:</w:t>
      </w:r>
      <w:r>
        <w:rPr>
          <w:rFonts w:ascii="Arial" w:eastAsia="Times New Roman" w:hAnsi="Arial" w:cs="Arial"/>
          <w:sz w:val="20"/>
          <w:szCs w:val="20"/>
          <w:lang w:eastAsia="es-ES"/>
        </w:rPr>
        <w:t xml:space="preserve"> Testes de</w:t>
      </w:r>
      <w:r>
        <w:rPr>
          <w:rFonts w:ascii="Arial" w:eastAsia="Times New Roman" w:hAnsi="Arial" w:cs="Arial"/>
          <w:b/>
          <w:sz w:val="20"/>
          <w:szCs w:val="20"/>
          <w:lang w:eastAsia="es-ES"/>
        </w:rPr>
        <w:t xml:space="preserve"> </w:t>
      </w:r>
      <w:r>
        <w:rPr>
          <w:rFonts w:ascii="Arial" w:eastAsia="Times New Roman" w:hAnsi="Arial" w:cs="Arial"/>
          <w:sz w:val="20"/>
          <w:szCs w:val="20"/>
          <w:lang w:eastAsia="es-ES"/>
        </w:rPr>
        <w:t xml:space="preserve">Flexibilidade; Coluna vertebral; Escola de Posturas. </w:t>
      </w:r>
    </w:p>
    <w:p w:rsidR="00466856" w:rsidRDefault="00466856">
      <w:pPr>
        <w:pStyle w:val="Padro"/>
        <w:spacing w:after="0" w:line="360" w:lineRule="atLeast"/>
        <w:jc w:val="both"/>
      </w:pPr>
    </w:p>
    <w:p w:rsidR="00466856" w:rsidRDefault="000944BC">
      <w:pPr>
        <w:pStyle w:val="Padro"/>
        <w:spacing w:after="0" w:line="360" w:lineRule="atLeast"/>
        <w:jc w:val="both"/>
      </w:pPr>
      <w:r>
        <w:rPr>
          <w:rFonts w:ascii="Arial" w:eastAsia="Times New Roman" w:hAnsi="Arial" w:cs="Arial"/>
          <w:b/>
          <w:sz w:val="20"/>
          <w:szCs w:val="20"/>
          <w:lang w:eastAsia="es-ES"/>
        </w:rPr>
        <w:t>INTRODUÇÃO</w:t>
      </w:r>
    </w:p>
    <w:p w:rsidR="00F22B35" w:rsidRPr="00F22B35" w:rsidRDefault="00671D8B" w:rsidP="00F22B35">
      <w:pPr>
        <w:pStyle w:val="Padro"/>
        <w:spacing w:after="0" w:line="360" w:lineRule="atLeast"/>
        <w:ind w:firstLine="708"/>
        <w:jc w:val="both"/>
        <w:rPr>
          <w:rFonts w:ascii="Arial" w:eastAsia="Times New Roman" w:hAnsi="Arial" w:cs="Arial"/>
          <w:color w:val="000000"/>
          <w:sz w:val="20"/>
          <w:szCs w:val="20"/>
          <w:lang w:eastAsia="es-ES"/>
        </w:rPr>
      </w:pPr>
      <w:r w:rsidRPr="00F22B35">
        <w:rPr>
          <w:rFonts w:ascii="Arial" w:eastAsia="Times New Roman" w:hAnsi="Arial" w:cs="Arial"/>
          <w:sz w:val="20"/>
          <w:szCs w:val="20"/>
          <w:lang w:eastAsia="es-ES"/>
        </w:rPr>
        <w:t xml:space="preserve">A variedade dos movimentos vertebrais está alicerçada no arranjo biomecânico das estruturas ósseas e dos tecidos moles que constituem a coluna vertebral e de suas curvaturas fisiológicas. </w:t>
      </w:r>
      <w:r w:rsidR="00F22B35" w:rsidRPr="00F22B35">
        <w:rPr>
          <w:rFonts w:ascii="Arial" w:eastAsia="Times New Roman" w:hAnsi="Arial" w:cs="Arial"/>
          <w:sz w:val="20"/>
          <w:szCs w:val="20"/>
          <w:lang w:eastAsia="es-ES"/>
        </w:rPr>
        <w:t>A pala</w:t>
      </w:r>
      <w:r w:rsidR="002A7A43">
        <w:rPr>
          <w:rFonts w:ascii="Arial" w:eastAsia="Times New Roman" w:hAnsi="Arial" w:cs="Arial"/>
          <w:sz w:val="20"/>
          <w:szCs w:val="20"/>
          <w:lang w:eastAsia="es-ES"/>
        </w:rPr>
        <w:t>v</w:t>
      </w:r>
      <w:r w:rsidR="00F22B35" w:rsidRPr="00F22B35">
        <w:rPr>
          <w:rFonts w:ascii="Arial" w:eastAsia="Times New Roman" w:hAnsi="Arial" w:cs="Arial"/>
          <w:sz w:val="20"/>
          <w:szCs w:val="20"/>
          <w:lang w:eastAsia="es-ES"/>
        </w:rPr>
        <w:t xml:space="preserve">ra flexibilidade provém do latim </w:t>
      </w:r>
      <w:r w:rsidR="00F22B35" w:rsidRPr="00F22B35">
        <w:rPr>
          <w:rFonts w:ascii="Arial" w:eastAsia="Times New Roman" w:hAnsi="Arial" w:cs="Arial"/>
          <w:color w:val="000000"/>
          <w:sz w:val="20"/>
          <w:szCs w:val="20"/>
          <w:lang w:eastAsia="es-ES"/>
        </w:rPr>
        <w:t>(</w:t>
      </w:r>
      <w:proofErr w:type="spellStart"/>
      <w:r w:rsidR="00F22B35" w:rsidRPr="00F22B35">
        <w:rPr>
          <w:rFonts w:ascii="Arial" w:eastAsia="Times New Roman" w:hAnsi="Arial" w:cs="Arial"/>
          <w:color w:val="000000"/>
          <w:sz w:val="20"/>
          <w:szCs w:val="20"/>
          <w:lang w:eastAsia="es-ES"/>
        </w:rPr>
        <w:t>flexibilĭtas</w:t>
      </w:r>
      <w:proofErr w:type="spellEnd"/>
      <w:r w:rsidR="00F22B35" w:rsidRPr="00F22B35">
        <w:rPr>
          <w:rFonts w:ascii="Arial" w:eastAsia="Times New Roman" w:hAnsi="Arial" w:cs="Arial"/>
          <w:color w:val="000000"/>
          <w:sz w:val="20"/>
          <w:szCs w:val="20"/>
          <w:lang w:eastAsia="es-ES"/>
        </w:rPr>
        <w:t>, -</w:t>
      </w:r>
      <w:proofErr w:type="spellStart"/>
      <w:r w:rsidR="00F22B35" w:rsidRPr="00F22B35">
        <w:rPr>
          <w:rFonts w:ascii="Arial" w:eastAsia="Times New Roman" w:hAnsi="Arial" w:cs="Arial"/>
          <w:color w:val="000000"/>
          <w:sz w:val="20"/>
          <w:szCs w:val="20"/>
          <w:lang w:eastAsia="es-ES"/>
        </w:rPr>
        <w:t>ātis</w:t>
      </w:r>
      <w:proofErr w:type="spellEnd"/>
      <w:r w:rsidR="00F22B35" w:rsidRPr="00F22B35">
        <w:rPr>
          <w:rFonts w:ascii="Arial" w:eastAsia="Times New Roman" w:hAnsi="Arial" w:cs="Arial"/>
          <w:color w:val="000000"/>
          <w:sz w:val="20"/>
          <w:szCs w:val="20"/>
          <w:lang w:eastAsia="es-ES"/>
        </w:rPr>
        <w:t xml:space="preserve">) e está relacionada à qualidade de ser </w:t>
      </w:r>
      <w:proofErr w:type="gramStart"/>
      <w:r w:rsidR="00F22B35" w:rsidRPr="00F22B35">
        <w:rPr>
          <w:rFonts w:ascii="Arial" w:eastAsia="Times New Roman" w:hAnsi="Arial" w:cs="Arial"/>
          <w:color w:val="000000"/>
          <w:sz w:val="20"/>
          <w:szCs w:val="20"/>
          <w:lang w:eastAsia="es-ES"/>
        </w:rPr>
        <w:t>flexível, maleável</w:t>
      </w:r>
      <w:proofErr w:type="gramEnd"/>
      <w:r w:rsidR="00F22B35" w:rsidRPr="00F22B35">
        <w:rPr>
          <w:rFonts w:ascii="Arial" w:eastAsia="Times New Roman" w:hAnsi="Arial" w:cs="Arial"/>
          <w:color w:val="000000"/>
          <w:sz w:val="20"/>
          <w:szCs w:val="20"/>
          <w:lang w:eastAsia="es-ES"/>
        </w:rPr>
        <w:t xml:space="preserve"> ou elástico</w:t>
      </w:r>
      <w:r w:rsidR="004A4193">
        <w:rPr>
          <w:rFonts w:ascii="Arial" w:eastAsia="Times New Roman" w:hAnsi="Arial" w:cs="Arial"/>
          <w:color w:val="000000"/>
          <w:sz w:val="20"/>
          <w:szCs w:val="20"/>
          <w:lang w:eastAsia="es-ES"/>
        </w:rPr>
        <w:t xml:space="preserve"> [1]</w:t>
      </w:r>
      <w:r w:rsidR="00F22B35" w:rsidRPr="00F22B35">
        <w:rPr>
          <w:rFonts w:ascii="Arial" w:eastAsia="Times New Roman" w:hAnsi="Arial" w:cs="Arial"/>
          <w:color w:val="000000"/>
          <w:sz w:val="20"/>
          <w:szCs w:val="20"/>
          <w:lang w:eastAsia="es-ES"/>
        </w:rPr>
        <w:t>.</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A flexibilidade corporal pode ser avaliada quantitativamente em medida angular ou métrica. Geralmente os testes que medem em centímetros são fáceis de aplicar e muito práticos. 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manual também é uma medida simples e eficaz, mas é representada em ângulos articulares. </w:t>
      </w:r>
    </w:p>
    <w:p w:rsidR="00466856" w:rsidRDefault="000944BC">
      <w:pPr>
        <w:pStyle w:val="Padro"/>
        <w:spacing w:after="0" w:line="360" w:lineRule="atLeast"/>
        <w:ind w:firstLine="708"/>
        <w:jc w:val="both"/>
      </w:pPr>
      <w:r>
        <w:rPr>
          <w:rFonts w:ascii="Arial" w:eastAsia="Times New Roman" w:hAnsi="Arial" w:cs="Arial"/>
          <w:sz w:val="20"/>
          <w:szCs w:val="20"/>
          <w:lang w:eastAsia="es-ES"/>
        </w:rPr>
        <w:lastRenderedPageBreak/>
        <w:t xml:space="preserve">Dentre os testes mais simples e usuais encontramos vários testes de medida métrica linear entre eles a medida da distância do dedo </w:t>
      </w:r>
      <w:r w:rsidR="002A7A43">
        <w:rPr>
          <w:rFonts w:ascii="Arial" w:eastAsia="Times New Roman" w:hAnsi="Arial" w:cs="Arial"/>
          <w:sz w:val="20"/>
          <w:szCs w:val="20"/>
          <w:lang w:eastAsia="es-ES"/>
        </w:rPr>
        <w:t>médio</w:t>
      </w:r>
      <w:r>
        <w:rPr>
          <w:rFonts w:ascii="Arial" w:eastAsia="Times New Roman" w:hAnsi="Arial" w:cs="Arial"/>
          <w:sz w:val="20"/>
          <w:szCs w:val="20"/>
          <w:lang w:eastAsia="es-ES"/>
        </w:rPr>
        <w:t xml:space="preserve"> até o solo em flexão anterior da coluna utiliza</w:t>
      </w:r>
      <w:r w:rsidR="00D2739D">
        <w:rPr>
          <w:rFonts w:ascii="Arial" w:eastAsia="Times New Roman" w:hAnsi="Arial" w:cs="Arial"/>
          <w:sz w:val="20"/>
          <w:szCs w:val="20"/>
          <w:lang w:eastAsia="es-ES"/>
        </w:rPr>
        <w:t>ndo fita métrica convencional [2</w:t>
      </w:r>
      <w:r>
        <w:rPr>
          <w:rFonts w:ascii="Arial" w:eastAsia="Times New Roman" w:hAnsi="Arial" w:cs="Arial"/>
          <w:sz w:val="20"/>
          <w:szCs w:val="20"/>
          <w:lang w:eastAsia="es-ES"/>
        </w:rPr>
        <w:t xml:space="preserve">] e </w:t>
      </w:r>
      <w:r w:rsidR="002A7A43">
        <w:rPr>
          <w:rFonts w:ascii="Arial" w:eastAsia="Times New Roman" w:hAnsi="Arial" w:cs="Arial"/>
          <w:sz w:val="20"/>
          <w:szCs w:val="20"/>
          <w:lang w:eastAsia="es-ES"/>
        </w:rPr>
        <w:t>o</w:t>
      </w:r>
      <w:r>
        <w:rPr>
          <w:rFonts w:ascii="Arial" w:eastAsia="Times New Roman" w:hAnsi="Arial" w:cs="Arial"/>
          <w:sz w:val="20"/>
          <w:szCs w:val="20"/>
          <w:lang w:eastAsia="es-ES"/>
        </w:rPr>
        <w:t xml:space="preserve">s testes de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w:t>
      </w:r>
      <w:proofErr w:type="gramStart"/>
      <w:r w:rsidR="00D2739D">
        <w:rPr>
          <w:rFonts w:ascii="Arial" w:eastAsia="Times New Roman" w:hAnsi="Arial" w:cs="Arial"/>
          <w:sz w:val="20"/>
          <w:szCs w:val="20"/>
          <w:lang w:eastAsia="es-ES"/>
        </w:rPr>
        <w:t>3</w:t>
      </w:r>
      <w:proofErr w:type="gramEnd"/>
      <w:r>
        <w:rPr>
          <w:rFonts w:ascii="Arial" w:eastAsia="Times New Roman" w:hAnsi="Arial" w:cs="Arial"/>
          <w:sz w:val="20"/>
          <w:szCs w:val="20"/>
          <w:lang w:eastAsia="es-ES"/>
        </w:rPr>
        <w:t xml:space="preserve">; </w:t>
      </w:r>
      <w:r w:rsidR="00D2739D">
        <w:rPr>
          <w:rFonts w:ascii="Arial" w:eastAsia="Times New Roman" w:hAnsi="Arial" w:cs="Arial"/>
          <w:sz w:val="20"/>
          <w:szCs w:val="20"/>
          <w:lang w:eastAsia="es-ES"/>
        </w:rPr>
        <w:t>4</w:t>
      </w:r>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w:t>
      </w:r>
      <w:r w:rsidR="00D2739D">
        <w:rPr>
          <w:rFonts w:ascii="Arial" w:eastAsia="Times New Roman" w:hAnsi="Arial" w:cs="Arial"/>
          <w:sz w:val="20"/>
          <w:szCs w:val="20"/>
          <w:lang w:eastAsia="es-ES"/>
        </w:rPr>
        <w:t>4</w:t>
      </w:r>
      <w:r>
        <w:rPr>
          <w:rFonts w:ascii="Arial" w:eastAsia="Times New Roman" w:hAnsi="Arial" w:cs="Arial"/>
          <w:sz w:val="20"/>
          <w:szCs w:val="20"/>
          <w:lang w:eastAsia="es-ES"/>
        </w:rPr>
        <w:t xml:space="preserve">; </w:t>
      </w:r>
      <w:r w:rsidR="00D2739D">
        <w:rPr>
          <w:rFonts w:ascii="Arial" w:eastAsia="Times New Roman" w:hAnsi="Arial" w:cs="Arial"/>
          <w:sz w:val="20"/>
          <w:szCs w:val="20"/>
          <w:lang w:eastAsia="es-ES"/>
        </w:rPr>
        <w:t>5</w:t>
      </w:r>
      <w:r>
        <w:rPr>
          <w:rFonts w:ascii="Arial" w:eastAsia="Times New Roman" w:hAnsi="Arial" w:cs="Arial"/>
          <w:sz w:val="20"/>
          <w:szCs w:val="20"/>
          <w:lang w:eastAsia="es-ES"/>
        </w:rPr>
        <w:t xml:space="preserve">] 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 e Wright [</w:t>
      </w:r>
      <w:r w:rsidR="00D2739D">
        <w:rPr>
          <w:rFonts w:ascii="Arial" w:eastAsia="Times New Roman" w:hAnsi="Arial" w:cs="Arial"/>
          <w:sz w:val="20"/>
          <w:szCs w:val="20"/>
          <w:lang w:eastAsia="es-ES"/>
        </w:rPr>
        <w:t>5</w:t>
      </w:r>
      <w:r>
        <w:rPr>
          <w:rFonts w:ascii="Arial" w:eastAsia="Times New Roman" w:hAnsi="Arial" w:cs="Arial"/>
          <w:sz w:val="20"/>
          <w:szCs w:val="20"/>
          <w:lang w:eastAsia="es-ES"/>
        </w:rPr>
        <w:t xml:space="preserve">; </w:t>
      </w:r>
      <w:r w:rsidR="00D2739D">
        <w:rPr>
          <w:rFonts w:ascii="Arial" w:eastAsia="Times New Roman" w:hAnsi="Arial" w:cs="Arial"/>
          <w:sz w:val="20"/>
          <w:szCs w:val="20"/>
          <w:lang w:eastAsia="es-ES"/>
        </w:rPr>
        <w:t>6</w:t>
      </w:r>
      <w:r>
        <w:rPr>
          <w:rFonts w:ascii="Arial" w:eastAsia="Times New Roman" w:hAnsi="Arial" w:cs="Arial"/>
          <w:sz w:val="20"/>
          <w:szCs w:val="20"/>
          <w:lang w:eastAsia="es-ES"/>
        </w:rPr>
        <w:t xml:space="preserve">] que também avaliam a flexibilidade da coluna com fita métrica, porém estes são métodos de deslocamento da pele. Também encontramos como usual a medida angular, sendo </w:t>
      </w:r>
      <w:proofErr w:type="gramStart"/>
      <w:r>
        <w:rPr>
          <w:rFonts w:ascii="Arial" w:eastAsia="Times New Roman" w:hAnsi="Arial" w:cs="Arial"/>
          <w:sz w:val="20"/>
          <w:szCs w:val="20"/>
          <w:lang w:eastAsia="es-ES"/>
        </w:rPr>
        <w:t xml:space="preserve">a mais comum 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manual</w:t>
      </w:r>
      <w:proofErr w:type="gramEnd"/>
      <w:r>
        <w:rPr>
          <w:rFonts w:ascii="Arial" w:eastAsia="Times New Roman" w:hAnsi="Arial" w:cs="Arial"/>
          <w:sz w:val="20"/>
          <w:szCs w:val="20"/>
          <w:lang w:eastAsia="es-ES"/>
        </w:rPr>
        <w:t xml:space="preserve"> realizada com o goniômetro universal, que visa medir </w:t>
      </w:r>
      <w:r>
        <w:rPr>
          <w:rFonts w:ascii="Arial" w:hAnsi="Arial" w:cs="Arial"/>
          <w:sz w:val="20"/>
          <w:szCs w:val="20"/>
        </w:rPr>
        <w:t>com mais precisão a integridade das articulações quando realizada passivamente, no entanto pode ser realizada de maneira ativa visando avaliar um movimento mais global e funcional [</w:t>
      </w:r>
      <w:r w:rsidR="00D2739D">
        <w:rPr>
          <w:rFonts w:ascii="Arial" w:hAnsi="Arial" w:cs="Arial"/>
          <w:sz w:val="20"/>
          <w:szCs w:val="20"/>
        </w:rPr>
        <w:t>7</w:t>
      </w:r>
      <w:r>
        <w:rPr>
          <w:rFonts w:ascii="Arial" w:hAnsi="Arial" w:cs="Arial"/>
          <w:sz w:val="20"/>
          <w:szCs w:val="20"/>
        </w:rPr>
        <w:t>].</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O teste de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mede a flexibilidade global da coluna a partir da sétima vértebra cervical até a primeira sacral enquanto que o teste de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mede o seguimento lombar e o teste de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modificado por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 e Wright mede o seguimento lombo-sacro. Na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do movimento de flexão anterior do tronco, o eixo do movimento está localizado na espinha ilíaca </w:t>
      </w:r>
      <w:proofErr w:type="spellStart"/>
      <w:r>
        <w:rPr>
          <w:rFonts w:ascii="Arial" w:eastAsia="Times New Roman" w:hAnsi="Arial" w:cs="Arial"/>
          <w:sz w:val="20"/>
          <w:szCs w:val="20"/>
          <w:lang w:eastAsia="es-ES"/>
        </w:rPr>
        <w:t>ântero-superior</w:t>
      </w:r>
      <w:proofErr w:type="spellEnd"/>
      <w:r>
        <w:rPr>
          <w:rFonts w:ascii="Arial" w:eastAsia="Times New Roman" w:hAnsi="Arial" w:cs="Arial"/>
          <w:sz w:val="20"/>
          <w:szCs w:val="20"/>
          <w:lang w:eastAsia="es-ES"/>
        </w:rPr>
        <w:t>, medindo mais especificamente o seguimento inferior da coluna (lombo-sacral) influenciado pelo movimento dos ilíacos juntamente com o sacr</w:t>
      </w:r>
      <w:r w:rsidR="002A7A43">
        <w:rPr>
          <w:rFonts w:ascii="Arial" w:eastAsia="Times New Roman" w:hAnsi="Arial" w:cs="Arial"/>
          <w:sz w:val="20"/>
          <w:szCs w:val="20"/>
          <w:lang w:eastAsia="es-ES"/>
        </w:rPr>
        <w:t>o. Ao contrário, na medida dedo</w:t>
      </w:r>
      <w:r>
        <w:rPr>
          <w:rFonts w:ascii="Arial" w:eastAsia="Times New Roman" w:hAnsi="Arial" w:cs="Arial"/>
          <w:sz w:val="20"/>
          <w:szCs w:val="20"/>
          <w:lang w:eastAsia="es-ES"/>
        </w:rPr>
        <w:t>-solo, que também pretende ser uma medida global, existe a participação efetiva dos membros superiores, neste caso, influenciada pela cintura escapular e pelos seguimentos superiores da coluna vertebral (dorsal superior e cervical).</w:t>
      </w:r>
    </w:p>
    <w:p w:rsidR="00466856" w:rsidRDefault="000944BC">
      <w:pPr>
        <w:pStyle w:val="Padro"/>
        <w:spacing w:after="0" w:line="360" w:lineRule="atLeast"/>
        <w:ind w:firstLine="708"/>
        <w:jc w:val="both"/>
      </w:pPr>
      <w:r>
        <w:rPr>
          <w:rFonts w:ascii="Arial" w:hAnsi="Arial" w:cs="Arial"/>
          <w:sz w:val="20"/>
          <w:szCs w:val="20"/>
        </w:rPr>
        <w:t xml:space="preserve">No programa de extensão Escola de Posturas da UFPB, existente há 21 anos, temos priorizado </w:t>
      </w:r>
      <w:r w:rsidR="002A7A43">
        <w:rPr>
          <w:rFonts w:ascii="Arial" w:hAnsi="Arial" w:cs="Arial"/>
          <w:sz w:val="20"/>
          <w:szCs w:val="20"/>
        </w:rPr>
        <w:t>um</w:t>
      </w:r>
      <w:r>
        <w:rPr>
          <w:rFonts w:ascii="Arial" w:hAnsi="Arial" w:cs="Arial"/>
          <w:sz w:val="20"/>
          <w:szCs w:val="20"/>
        </w:rPr>
        <w:t>a avaliação qualitativa, dada as dificuldades para avaliar quantitativamente grupos de pessoas com restrição de tempo e espaço. No entanto, no período 2011.1 realizamos um protocolo piloto de avaliação visando à escolha de testes adequados ao programa, que sejam fiáveis e viáveis ao mesmo tempo</w:t>
      </w:r>
      <w:r w:rsidR="00B12085">
        <w:rPr>
          <w:rFonts w:ascii="Arial" w:hAnsi="Arial" w:cs="Arial"/>
          <w:sz w:val="20"/>
          <w:szCs w:val="20"/>
        </w:rPr>
        <w:t>.</w:t>
      </w:r>
    </w:p>
    <w:p w:rsidR="00466856" w:rsidRDefault="00466856">
      <w:pPr>
        <w:pStyle w:val="Padro"/>
        <w:spacing w:after="0" w:line="360" w:lineRule="atLeast"/>
        <w:ind w:firstLine="708"/>
        <w:jc w:val="both"/>
      </w:pPr>
    </w:p>
    <w:p w:rsidR="00466856" w:rsidRDefault="000944BC">
      <w:pPr>
        <w:pStyle w:val="Padro"/>
        <w:spacing w:line="360" w:lineRule="atLeast"/>
        <w:jc w:val="both"/>
      </w:pPr>
      <w:r>
        <w:rPr>
          <w:rFonts w:ascii="Arial" w:hAnsi="Arial" w:cs="Arial"/>
          <w:b/>
          <w:sz w:val="20"/>
          <w:szCs w:val="20"/>
        </w:rPr>
        <w:t>OBJETIVO</w:t>
      </w:r>
    </w:p>
    <w:p w:rsidR="00466856" w:rsidRDefault="000944BC">
      <w:pPr>
        <w:pStyle w:val="Padro"/>
        <w:spacing w:line="360" w:lineRule="atLeast"/>
        <w:jc w:val="both"/>
      </w:pPr>
      <w:r>
        <w:rPr>
          <w:rFonts w:ascii="Arial" w:hAnsi="Arial" w:cs="Arial"/>
          <w:sz w:val="20"/>
          <w:szCs w:val="20"/>
        </w:rPr>
        <w:t>Comparar as diferentes metodologias de avaliação da mobilidade da coluna vertebral.</w:t>
      </w:r>
    </w:p>
    <w:p w:rsidR="00466856" w:rsidRDefault="00466856">
      <w:pPr>
        <w:pStyle w:val="Padro"/>
        <w:spacing w:after="0" w:line="360" w:lineRule="atLeast"/>
        <w:jc w:val="both"/>
      </w:pPr>
    </w:p>
    <w:p w:rsidR="00466856" w:rsidRDefault="000944BC">
      <w:pPr>
        <w:pStyle w:val="Padro"/>
        <w:spacing w:after="0" w:line="360" w:lineRule="atLeast"/>
        <w:jc w:val="both"/>
      </w:pPr>
      <w:r>
        <w:rPr>
          <w:rFonts w:ascii="Arial" w:eastAsia="Times New Roman" w:hAnsi="Arial" w:cs="Arial"/>
          <w:b/>
          <w:sz w:val="20"/>
          <w:szCs w:val="20"/>
          <w:lang w:eastAsia="es-ES"/>
        </w:rPr>
        <w:t>DESCRIÇÃO METODOLÓGICA</w:t>
      </w:r>
    </w:p>
    <w:p w:rsidR="008D5CF2" w:rsidRDefault="000944BC" w:rsidP="008D5CF2">
      <w:pPr>
        <w:pStyle w:val="Padro"/>
        <w:spacing w:after="0" w:line="360" w:lineRule="atLeast"/>
        <w:ind w:firstLine="708"/>
        <w:jc w:val="both"/>
        <w:rPr>
          <w:rFonts w:ascii="Arial" w:hAnsi="Arial" w:cs="Arial"/>
          <w:sz w:val="20"/>
          <w:szCs w:val="20"/>
        </w:rPr>
      </w:pPr>
      <w:r>
        <w:rPr>
          <w:rFonts w:ascii="Arial" w:hAnsi="Arial"/>
          <w:sz w:val="20"/>
          <w:szCs w:val="20"/>
        </w:rPr>
        <w:t xml:space="preserve">Amostra: Dos 16 pacientes participantes do projeto “Escola de Posturas” que foram avaliados inicialmente, </w:t>
      </w:r>
      <w:proofErr w:type="gramStart"/>
      <w:r>
        <w:rPr>
          <w:rFonts w:ascii="Arial" w:hAnsi="Arial"/>
          <w:sz w:val="20"/>
          <w:szCs w:val="20"/>
        </w:rPr>
        <w:t>9</w:t>
      </w:r>
      <w:proofErr w:type="gramEnd"/>
      <w:r>
        <w:rPr>
          <w:rFonts w:ascii="Arial" w:hAnsi="Arial"/>
          <w:sz w:val="20"/>
          <w:szCs w:val="20"/>
        </w:rPr>
        <w:t xml:space="preserve"> concluíram o programa, porém apenas 4 par</w:t>
      </w:r>
      <w:r w:rsidR="008D5CF2">
        <w:rPr>
          <w:rFonts w:ascii="Arial" w:hAnsi="Arial"/>
          <w:sz w:val="20"/>
          <w:szCs w:val="20"/>
        </w:rPr>
        <w:t xml:space="preserve">ticiparam de, no mínimo, 75% do programa de </w:t>
      </w:r>
      <w:r>
        <w:rPr>
          <w:rFonts w:ascii="Arial" w:hAnsi="Arial"/>
          <w:sz w:val="20"/>
          <w:szCs w:val="20"/>
        </w:rPr>
        <w:t>16 sessões</w:t>
      </w:r>
      <w:r w:rsidR="008D5CF2">
        <w:rPr>
          <w:rFonts w:ascii="Arial" w:hAnsi="Arial"/>
          <w:sz w:val="20"/>
          <w:szCs w:val="20"/>
        </w:rPr>
        <w:t xml:space="preserve"> oferecido</w:t>
      </w:r>
      <w:r>
        <w:rPr>
          <w:rFonts w:ascii="Arial" w:hAnsi="Arial"/>
          <w:sz w:val="20"/>
          <w:szCs w:val="20"/>
        </w:rPr>
        <w:t xml:space="preserve"> no período 2011.1 e realizaram todos os testes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 e Wright), medida da distância </w:t>
      </w:r>
      <w:r w:rsidR="008D5CF2">
        <w:rPr>
          <w:rFonts w:ascii="Arial" w:eastAsia="Times New Roman" w:hAnsi="Arial" w:cs="Arial"/>
          <w:sz w:val="20"/>
          <w:szCs w:val="20"/>
          <w:lang w:eastAsia="es-ES"/>
        </w:rPr>
        <w:t>dedo</w:t>
      </w:r>
      <w:r>
        <w:rPr>
          <w:rFonts w:ascii="Arial" w:eastAsia="Times New Roman" w:hAnsi="Arial" w:cs="Arial"/>
          <w:sz w:val="20"/>
          <w:szCs w:val="20"/>
          <w:lang w:eastAsia="es-ES"/>
        </w:rPr>
        <w:t xml:space="preserve">-solo em flexão anterior do tronco e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do movimento de flex</w:t>
      </w:r>
      <w:r w:rsidR="00B12085">
        <w:rPr>
          <w:rFonts w:ascii="Arial" w:eastAsia="Times New Roman" w:hAnsi="Arial" w:cs="Arial"/>
          <w:sz w:val="20"/>
          <w:szCs w:val="20"/>
          <w:lang w:eastAsia="es-ES"/>
        </w:rPr>
        <w:t>ão anterior da coluna vertebral</w:t>
      </w:r>
      <w:r>
        <w:rPr>
          <w:rFonts w:ascii="Arial" w:hAnsi="Arial"/>
          <w:sz w:val="20"/>
          <w:szCs w:val="20"/>
        </w:rPr>
        <w:t>, tanto na avaliação inicial (</w:t>
      </w:r>
      <w:proofErr w:type="spellStart"/>
      <w:r>
        <w:rPr>
          <w:rFonts w:ascii="Arial" w:hAnsi="Arial"/>
          <w:sz w:val="20"/>
          <w:szCs w:val="20"/>
        </w:rPr>
        <w:t>pré</w:t>
      </w:r>
      <w:proofErr w:type="spellEnd"/>
      <w:r>
        <w:rPr>
          <w:rFonts w:ascii="Arial" w:hAnsi="Arial"/>
          <w:sz w:val="20"/>
          <w:szCs w:val="20"/>
        </w:rPr>
        <w:t xml:space="preserve">-intervenção) como na avaliação final (pós-intervenção), sendo estes os critérios de exclusão dos demais participantes. </w:t>
      </w:r>
      <w:r w:rsidR="00671D8B">
        <w:rPr>
          <w:rFonts w:ascii="Arial" w:hAnsi="Arial"/>
          <w:sz w:val="20"/>
          <w:szCs w:val="20"/>
        </w:rPr>
        <w:t xml:space="preserve">Foi realizado </w:t>
      </w:r>
      <w:r w:rsidR="008D5CF2">
        <w:rPr>
          <w:rFonts w:ascii="Arial" w:hAnsi="Arial"/>
          <w:sz w:val="20"/>
          <w:szCs w:val="20"/>
        </w:rPr>
        <w:t xml:space="preserve">um </w:t>
      </w:r>
      <w:r w:rsidR="00671D8B">
        <w:rPr>
          <w:rFonts w:ascii="Arial" w:hAnsi="Arial" w:cs="Arial"/>
          <w:sz w:val="20"/>
          <w:szCs w:val="20"/>
        </w:rPr>
        <w:t>e</w:t>
      </w:r>
      <w:r w:rsidR="008D5CF2">
        <w:rPr>
          <w:rFonts w:ascii="Arial" w:hAnsi="Arial" w:cs="Arial"/>
          <w:sz w:val="20"/>
          <w:szCs w:val="20"/>
        </w:rPr>
        <w:t xml:space="preserve">studo descritivo de casos clínicos </w:t>
      </w:r>
      <w:r w:rsidR="00671D8B">
        <w:rPr>
          <w:rFonts w:ascii="Arial" w:hAnsi="Arial" w:cs="Arial"/>
          <w:sz w:val="20"/>
          <w:szCs w:val="20"/>
        </w:rPr>
        <w:t>com foco</w:t>
      </w:r>
      <w:r w:rsidR="008D5CF2">
        <w:rPr>
          <w:rFonts w:ascii="Arial" w:hAnsi="Arial" w:cs="Arial"/>
          <w:sz w:val="20"/>
          <w:szCs w:val="20"/>
        </w:rPr>
        <w:t xml:space="preserve"> na avaliação clinica da flexibilidade da coluna vertebral de</w:t>
      </w:r>
      <w:r w:rsidR="00671D8B">
        <w:rPr>
          <w:rFonts w:ascii="Arial" w:hAnsi="Arial" w:cs="Arial"/>
          <w:sz w:val="20"/>
          <w:szCs w:val="20"/>
        </w:rPr>
        <w:t>stes</w:t>
      </w:r>
      <w:r w:rsidR="008D5CF2">
        <w:rPr>
          <w:rFonts w:ascii="Arial" w:hAnsi="Arial" w:cs="Arial"/>
          <w:sz w:val="20"/>
          <w:szCs w:val="20"/>
        </w:rPr>
        <w:t xml:space="preserve"> </w:t>
      </w:r>
      <w:proofErr w:type="gramStart"/>
      <w:r w:rsidR="008D5CF2">
        <w:rPr>
          <w:rFonts w:ascii="Arial" w:hAnsi="Arial" w:cs="Arial"/>
          <w:sz w:val="20"/>
          <w:szCs w:val="20"/>
        </w:rPr>
        <w:t>4</w:t>
      </w:r>
      <w:proofErr w:type="gramEnd"/>
      <w:r w:rsidR="008D5CF2">
        <w:rPr>
          <w:rFonts w:ascii="Arial" w:hAnsi="Arial" w:cs="Arial"/>
          <w:sz w:val="20"/>
          <w:szCs w:val="20"/>
        </w:rPr>
        <w:t xml:space="preserve"> s</w:t>
      </w:r>
      <w:r w:rsidR="00671D8B">
        <w:rPr>
          <w:rFonts w:ascii="Arial" w:hAnsi="Arial" w:cs="Arial"/>
          <w:sz w:val="20"/>
          <w:szCs w:val="20"/>
        </w:rPr>
        <w:t>ujeitos</w:t>
      </w:r>
      <w:r w:rsidR="008D5CF2">
        <w:rPr>
          <w:rFonts w:ascii="Arial" w:hAnsi="Arial" w:cs="Arial"/>
          <w:sz w:val="20"/>
          <w:szCs w:val="20"/>
        </w:rPr>
        <w:t xml:space="preserve"> [</w:t>
      </w:r>
      <w:r w:rsidR="00D2739D">
        <w:rPr>
          <w:rFonts w:ascii="Arial" w:hAnsi="Arial" w:cs="Arial"/>
          <w:sz w:val="20"/>
          <w:szCs w:val="20"/>
        </w:rPr>
        <w:t>8</w:t>
      </w:r>
      <w:r w:rsidR="008D5CF2">
        <w:rPr>
          <w:rFonts w:ascii="Arial" w:hAnsi="Arial" w:cs="Arial"/>
          <w:sz w:val="20"/>
          <w:szCs w:val="20"/>
        </w:rPr>
        <w:t>].</w:t>
      </w:r>
    </w:p>
    <w:p w:rsidR="00466856" w:rsidRDefault="000944BC">
      <w:pPr>
        <w:pStyle w:val="Padro"/>
        <w:spacing w:after="0" w:line="360" w:lineRule="atLeast"/>
        <w:ind w:firstLine="708"/>
        <w:jc w:val="both"/>
      </w:pPr>
      <w:r>
        <w:rPr>
          <w:rFonts w:ascii="Arial" w:hAnsi="Arial"/>
          <w:sz w:val="20"/>
          <w:szCs w:val="20"/>
        </w:rPr>
        <w:lastRenderedPageBreak/>
        <w:t>Instrumentos: Foi utilizado um goniômetro universal para a medida angular (</w:t>
      </w:r>
      <w:proofErr w:type="spellStart"/>
      <w:r>
        <w:rPr>
          <w:rFonts w:ascii="Arial" w:hAnsi="Arial"/>
          <w:sz w:val="20"/>
          <w:szCs w:val="20"/>
        </w:rPr>
        <w:t>goniometria</w:t>
      </w:r>
      <w:proofErr w:type="spellEnd"/>
      <w:r>
        <w:rPr>
          <w:rFonts w:ascii="Arial" w:hAnsi="Arial"/>
          <w:sz w:val="20"/>
          <w:szCs w:val="20"/>
        </w:rPr>
        <w:t xml:space="preserve">) e </w:t>
      </w:r>
      <w:r>
        <w:rPr>
          <w:rFonts w:ascii="Arial" w:eastAsia="Times New Roman" w:hAnsi="Arial" w:cs="Arial"/>
          <w:sz w:val="20"/>
          <w:szCs w:val="20"/>
          <w:lang w:eastAsia="es-ES"/>
        </w:rPr>
        <w:t>uma fita métrica graduada em centímetros</w:t>
      </w:r>
      <w:r>
        <w:rPr>
          <w:rFonts w:ascii="Arial" w:hAnsi="Arial"/>
          <w:sz w:val="20"/>
          <w:szCs w:val="20"/>
        </w:rPr>
        <w:t xml:space="preserve"> para os demais testes</w:t>
      </w:r>
      <w:r>
        <w:rPr>
          <w:rFonts w:ascii="Arial" w:eastAsia="Times New Roman" w:hAnsi="Arial" w:cs="Arial"/>
          <w:sz w:val="20"/>
          <w:szCs w:val="20"/>
          <w:lang w:eastAsia="es-ES"/>
        </w:rPr>
        <w:t xml:space="preserve">. Procedimentos: Os testes foram divididos em </w:t>
      </w:r>
      <w:proofErr w:type="gramStart"/>
      <w:r>
        <w:rPr>
          <w:rFonts w:ascii="Arial" w:eastAsia="Times New Roman" w:hAnsi="Arial" w:cs="Arial"/>
          <w:sz w:val="20"/>
          <w:szCs w:val="20"/>
          <w:lang w:eastAsia="es-ES"/>
        </w:rPr>
        <w:t>2</w:t>
      </w:r>
      <w:proofErr w:type="gramEnd"/>
      <w:r>
        <w:rPr>
          <w:rFonts w:ascii="Arial" w:eastAsia="Times New Roman" w:hAnsi="Arial" w:cs="Arial"/>
          <w:sz w:val="20"/>
          <w:szCs w:val="20"/>
          <w:lang w:eastAsia="es-ES"/>
        </w:rPr>
        <w:t xml:space="preserve"> b</w:t>
      </w:r>
      <w:r w:rsidR="00B12085">
        <w:rPr>
          <w:rFonts w:ascii="Arial" w:eastAsia="Times New Roman" w:hAnsi="Arial" w:cs="Arial"/>
          <w:sz w:val="20"/>
          <w:szCs w:val="20"/>
          <w:lang w:eastAsia="es-ES"/>
        </w:rPr>
        <w:t>aterias</w:t>
      </w:r>
      <w:r>
        <w:rPr>
          <w:rFonts w:ascii="Arial" w:eastAsia="Times New Roman" w:hAnsi="Arial" w:cs="Arial"/>
          <w:sz w:val="20"/>
          <w:szCs w:val="20"/>
          <w:lang w:eastAsia="es-ES"/>
        </w:rPr>
        <w:t xml:space="preserve">: Inicialmente foram realizados os testes de deslocamento da pele na seguinte ordem: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/Wright utilizando uma fita métrica convencional e um marcador </w:t>
      </w:r>
      <w:proofErr w:type="spellStart"/>
      <w:r>
        <w:rPr>
          <w:rFonts w:ascii="Arial" w:eastAsia="Times New Roman" w:hAnsi="Arial" w:cs="Arial"/>
          <w:sz w:val="20"/>
          <w:szCs w:val="20"/>
          <w:lang w:eastAsia="es-ES"/>
        </w:rPr>
        <w:t>dermográfico</w:t>
      </w:r>
      <w:proofErr w:type="spellEnd"/>
      <w:r>
        <w:rPr>
          <w:rFonts w:ascii="Arial" w:eastAsia="Times New Roman" w:hAnsi="Arial" w:cs="Arial"/>
          <w:sz w:val="20"/>
          <w:szCs w:val="20"/>
          <w:lang w:eastAsia="es-ES"/>
        </w:rPr>
        <w:t xml:space="preserve">. </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Para o teste de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foi marcada a sétima vértebra cervical e a primeira vértebra sacral na posição ereta, sendo marcado o valor desta distância (medida inicial) e em seguida foi solicitado ao paciente </w:t>
      </w:r>
      <w:proofErr w:type="gramStart"/>
      <w:r>
        <w:rPr>
          <w:rFonts w:ascii="Arial" w:eastAsia="Times New Roman" w:hAnsi="Arial" w:cs="Arial"/>
          <w:sz w:val="20"/>
          <w:szCs w:val="20"/>
          <w:lang w:eastAsia="es-ES"/>
        </w:rPr>
        <w:t>a</w:t>
      </w:r>
      <w:proofErr w:type="gramEnd"/>
      <w:r>
        <w:rPr>
          <w:rFonts w:ascii="Arial" w:eastAsia="Times New Roman" w:hAnsi="Arial" w:cs="Arial"/>
          <w:sz w:val="20"/>
          <w:szCs w:val="20"/>
          <w:lang w:eastAsia="es-ES"/>
        </w:rPr>
        <w:t xml:space="preserve"> realização da flexão anterior do tronco sendo anotado o valor nesta posição (medida final). Por fim foi calculado o valor da diferença entre as duas medidas. No teste de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realizou-se uma marca 10 cm acima da junção lombo-sacra (S1/S2) na posição ereta e tal como no teste anterior foi solicitada a flexão anterior do tronco, sendo repetida a aferição entre a marca superior e inferior. E no teste de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 e Wright foi utilizada a mesma referencia de S1/S2 marcando </w:t>
      </w:r>
      <w:r w:rsidR="00B12085">
        <w:rPr>
          <w:rFonts w:ascii="Arial" w:eastAsia="Times New Roman" w:hAnsi="Arial" w:cs="Arial"/>
          <w:sz w:val="20"/>
          <w:szCs w:val="20"/>
          <w:lang w:eastAsia="es-ES"/>
        </w:rPr>
        <w:t xml:space="preserve">igualmente </w:t>
      </w:r>
      <w:r>
        <w:rPr>
          <w:rFonts w:ascii="Arial" w:eastAsia="Times New Roman" w:hAnsi="Arial" w:cs="Arial"/>
          <w:sz w:val="20"/>
          <w:szCs w:val="20"/>
          <w:lang w:eastAsia="es-ES"/>
        </w:rPr>
        <w:t xml:space="preserve">a mesma medida de 10 cm acima, mas acrescentando uma medida de </w:t>
      </w:r>
      <w:proofErr w:type="gramStart"/>
      <w:r w:rsidR="00B12085">
        <w:rPr>
          <w:rFonts w:ascii="Arial" w:eastAsia="Times New Roman" w:hAnsi="Arial" w:cs="Arial"/>
          <w:sz w:val="20"/>
          <w:szCs w:val="20"/>
          <w:lang w:eastAsia="es-ES"/>
        </w:rPr>
        <w:t>5</w:t>
      </w:r>
      <w:proofErr w:type="gramEnd"/>
      <w:r w:rsidR="00B12085">
        <w:rPr>
          <w:rFonts w:ascii="Arial" w:eastAsia="Times New Roman" w:hAnsi="Arial" w:cs="Arial"/>
          <w:sz w:val="20"/>
          <w:szCs w:val="20"/>
          <w:lang w:eastAsia="es-ES"/>
        </w:rPr>
        <w:t xml:space="preserve"> cm abaixo, sendo repetido o </w:t>
      </w:r>
      <w:r>
        <w:rPr>
          <w:rFonts w:ascii="Arial" w:eastAsia="Times New Roman" w:hAnsi="Arial" w:cs="Arial"/>
          <w:sz w:val="20"/>
          <w:szCs w:val="20"/>
          <w:lang w:eastAsia="es-ES"/>
        </w:rPr>
        <w:t xml:space="preserve">procedimento dos testes anteriores. </w:t>
      </w:r>
    </w:p>
    <w:p w:rsidR="00466856" w:rsidRDefault="00B12085">
      <w:pPr>
        <w:pStyle w:val="Padro"/>
        <w:spacing w:after="0" w:line="360" w:lineRule="atLeast"/>
        <w:jc w:val="both"/>
      </w:pPr>
      <w:r>
        <w:rPr>
          <w:rFonts w:ascii="Arial" w:eastAsia="Times New Roman" w:hAnsi="Arial" w:cs="Arial"/>
          <w:sz w:val="20"/>
          <w:szCs w:val="20"/>
          <w:lang w:eastAsia="es-ES"/>
        </w:rPr>
        <w:tab/>
        <w:t>Na segunda bateria</w:t>
      </w:r>
      <w:r w:rsidR="000944BC">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de testes </w:t>
      </w:r>
      <w:r w:rsidR="000944BC">
        <w:rPr>
          <w:rFonts w:ascii="Arial" w:eastAsia="Times New Roman" w:hAnsi="Arial" w:cs="Arial"/>
          <w:sz w:val="20"/>
          <w:szCs w:val="20"/>
          <w:lang w:eastAsia="es-ES"/>
        </w:rPr>
        <w:t xml:space="preserve">foi </w:t>
      </w:r>
      <w:r>
        <w:rPr>
          <w:rFonts w:ascii="Arial" w:eastAsia="Times New Roman" w:hAnsi="Arial" w:cs="Arial"/>
          <w:sz w:val="20"/>
          <w:szCs w:val="20"/>
          <w:lang w:eastAsia="es-ES"/>
        </w:rPr>
        <w:t>medida</w:t>
      </w:r>
      <w:r w:rsidR="000944BC">
        <w:rPr>
          <w:rFonts w:ascii="Arial" w:eastAsia="Times New Roman" w:hAnsi="Arial" w:cs="Arial"/>
          <w:sz w:val="20"/>
          <w:szCs w:val="20"/>
          <w:lang w:eastAsia="es-ES"/>
        </w:rPr>
        <w:t xml:space="preserve"> concomitantemente a </w:t>
      </w:r>
      <w:proofErr w:type="spellStart"/>
      <w:r w:rsidR="000944BC">
        <w:rPr>
          <w:rFonts w:ascii="Arial" w:eastAsia="Times New Roman" w:hAnsi="Arial" w:cs="Arial"/>
          <w:sz w:val="20"/>
          <w:szCs w:val="20"/>
          <w:lang w:eastAsia="es-ES"/>
        </w:rPr>
        <w:t>goniometria</w:t>
      </w:r>
      <w:proofErr w:type="spellEnd"/>
      <w:r w:rsidR="000944BC">
        <w:rPr>
          <w:rFonts w:ascii="Arial" w:eastAsia="Times New Roman" w:hAnsi="Arial" w:cs="Arial"/>
          <w:sz w:val="20"/>
          <w:szCs w:val="20"/>
          <w:lang w:eastAsia="es-ES"/>
        </w:rPr>
        <w:t xml:space="preserve"> com a medida </w:t>
      </w:r>
      <w:r w:rsidR="00E25D37">
        <w:rPr>
          <w:rFonts w:ascii="Arial" w:eastAsia="Times New Roman" w:hAnsi="Arial" w:cs="Arial"/>
          <w:sz w:val="20"/>
          <w:szCs w:val="20"/>
          <w:lang w:eastAsia="es-ES"/>
        </w:rPr>
        <w:t>do terceiro quirodáctilo até o chão (dedo</w:t>
      </w:r>
      <w:r w:rsidR="000944BC">
        <w:rPr>
          <w:rFonts w:ascii="Arial" w:eastAsia="Times New Roman" w:hAnsi="Arial" w:cs="Arial"/>
          <w:sz w:val="20"/>
          <w:szCs w:val="20"/>
          <w:lang w:eastAsia="es-ES"/>
        </w:rPr>
        <w:t>-solo</w:t>
      </w:r>
      <w:r w:rsidR="00E25D37">
        <w:rPr>
          <w:rFonts w:ascii="Arial" w:eastAsia="Times New Roman" w:hAnsi="Arial" w:cs="Arial"/>
          <w:sz w:val="20"/>
          <w:szCs w:val="20"/>
          <w:lang w:eastAsia="es-ES"/>
        </w:rPr>
        <w:t>)</w:t>
      </w:r>
      <w:r w:rsidR="000944BC">
        <w:rPr>
          <w:rFonts w:ascii="Arial" w:eastAsia="Times New Roman" w:hAnsi="Arial" w:cs="Arial"/>
          <w:sz w:val="20"/>
          <w:szCs w:val="20"/>
          <w:lang w:eastAsia="es-ES"/>
        </w:rPr>
        <w:t xml:space="preserve">, sendo realizada por </w:t>
      </w:r>
      <w:proofErr w:type="gramStart"/>
      <w:r w:rsidR="000944BC">
        <w:rPr>
          <w:rFonts w:ascii="Arial" w:eastAsia="Times New Roman" w:hAnsi="Arial" w:cs="Arial"/>
          <w:sz w:val="20"/>
          <w:szCs w:val="20"/>
          <w:lang w:eastAsia="es-ES"/>
        </w:rPr>
        <w:t>2</w:t>
      </w:r>
      <w:proofErr w:type="gramEnd"/>
      <w:r w:rsidR="000944BC">
        <w:rPr>
          <w:rFonts w:ascii="Arial" w:eastAsia="Times New Roman" w:hAnsi="Arial" w:cs="Arial"/>
          <w:sz w:val="20"/>
          <w:szCs w:val="20"/>
          <w:lang w:eastAsia="es-ES"/>
        </w:rPr>
        <w:t xml:space="preserve"> av</w:t>
      </w:r>
      <w:r w:rsidR="00E25D37">
        <w:rPr>
          <w:rFonts w:ascii="Arial" w:eastAsia="Times New Roman" w:hAnsi="Arial" w:cs="Arial"/>
          <w:sz w:val="20"/>
          <w:szCs w:val="20"/>
          <w:lang w:eastAsia="es-ES"/>
        </w:rPr>
        <w:t>aliadores simultaneamente. Foi</w:t>
      </w:r>
      <w:r w:rsidR="000944BC">
        <w:rPr>
          <w:rFonts w:ascii="Arial" w:eastAsia="Times New Roman" w:hAnsi="Arial" w:cs="Arial"/>
          <w:sz w:val="20"/>
          <w:szCs w:val="20"/>
          <w:lang w:eastAsia="es-ES"/>
        </w:rPr>
        <w:t xml:space="preserve"> mensurada a</w:t>
      </w:r>
      <w:r w:rsidR="00E25D37">
        <w:rPr>
          <w:rFonts w:ascii="Arial" w:eastAsia="Times New Roman" w:hAnsi="Arial" w:cs="Arial"/>
          <w:sz w:val="20"/>
          <w:szCs w:val="20"/>
          <w:lang w:eastAsia="es-ES"/>
        </w:rPr>
        <w:t xml:space="preserve"> amplitude do</w:t>
      </w:r>
      <w:r w:rsidR="000944BC">
        <w:rPr>
          <w:rFonts w:ascii="Arial" w:eastAsia="Times New Roman" w:hAnsi="Arial" w:cs="Arial"/>
          <w:sz w:val="20"/>
          <w:szCs w:val="20"/>
          <w:lang w:eastAsia="es-ES"/>
        </w:rPr>
        <w:t xml:space="preserve"> movimento de flexão anterior</w:t>
      </w:r>
      <w:r w:rsidR="00E25D37">
        <w:rPr>
          <w:rFonts w:ascii="Arial" w:eastAsia="Times New Roman" w:hAnsi="Arial" w:cs="Arial"/>
          <w:sz w:val="20"/>
          <w:szCs w:val="20"/>
          <w:lang w:eastAsia="es-ES"/>
        </w:rPr>
        <w:t xml:space="preserve"> utilizando</w:t>
      </w:r>
      <w:r w:rsidR="000944BC">
        <w:rPr>
          <w:rFonts w:ascii="Arial" w:eastAsia="Times New Roman" w:hAnsi="Arial" w:cs="Arial"/>
          <w:sz w:val="20"/>
          <w:szCs w:val="20"/>
          <w:lang w:eastAsia="es-ES"/>
        </w:rPr>
        <w:t xml:space="preserve"> uma plataforma de apoio para </w:t>
      </w:r>
      <w:r w:rsidR="00E25D37">
        <w:rPr>
          <w:rFonts w:ascii="Arial" w:eastAsia="Times New Roman" w:hAnsi="Arial" w:cs="Arial"/>
          <w:sz w:val="20"/>
          <w:szCs w:val="20"/>
          <w:lang w:eastAsia="es-ES"/>
        </w:rPr>
        <w:t xml:space="preserve">os pés, </w:t>
      </w:r>
      <w:r w:rsidR="000944BC">
        <w:rPr>
          <w:rFonts w:ascii="Arial" w:eastAsia="Times New Roman" w:hAnsi="Arial" w:cs="Arial"/>
          <w:sz w:val="20"/>
          <w:szCs w:val="20"/>
          <w:lang w:eastAsia="es-ES"/>
        </w:rPr>
        <w:t>um goniômetro universal</w:t>
      </w:r>
      <w:r w:rsidR="00E25D37">
        <w:rPr>
          <w:rFonts w:ascii="Arial" w:eastAsia="Times New Roman" w:hAnsi="Arial" w:cs="Arial"/>
          <w:sz w:val="20"/>
          <w:szCs w:val="20"/>
          <w:lang w:eastAsia="es-ES"/>
        </w:rPr>
        <w:t xml:space="preserve"> e uma fita métrica</w:t>
      </w:r>
      <w:r w:rsidR="000944BC">
        <w:rPr>
          <w:rFonts w:ascii="Arial" w:eastAsia="Times New Roman" w:hAnsi="Arial" w:cs="Arial"/>
          <w:sz w:val="20"/>
          <w:szCs w:val="20"/>
          <w:lang w:eastAsia="es-ES"/>
        </w:rPr>
        <w:t xml:space="preserve">. Para a realização dos testes os participantes foram orientados ao uso de vestimentas adequadas que permitissem livre movimento, sem interferir </w:t>
      </w:r>
      <w:r w:rsidR="00BC014E">
        <w:rPr>
          <w:rFonts w:ascii="Arial" w:eastAsia="Times New Roman" w:hAnsi="Arial" w:cs="Arial"/>
          <w:sz w:val="20"/>
          <w:szCs w:val="20"/>
          <w:lang w:eastAsia="es-ES"/>
        </w:rPr>
        <w:t xml:space="preserve">na posição do goniômetro. Tanto a </w:t>
      </w:r>
      <w:proofErr w:type="spellStart"/>
      <w:r w:rsidR="000944BC">
        <w:rPr>
          <w:rFonts w:ascii="Arial" w:eastAsia="Times New Roman" w:hAnsi="Arial" w:cs="Arial"/>
          <w:sz w:val="20"/>
          <w:szCs w:val="20"/>
          <w:lang w:eastAsia="es-ES"/>
        </w:rPr>
        <w:t>goniometria</w:t>
      </w:r>
      <w:proofErr w:type="spellEnd"/>
      <w:r w:rsidR="000944BC">
        <w:rPr>
          <w:rFonts w:ascii="Arial" w:eastAsia="Times New Roman" w:hAnsi="Arial" w:cs="Arial"/>
          <w:sz w:val="20"/>
          <w:szCs w:val="20"/>
          <w:lang w:eastAsia="es-ES"/>
        </w:rPr>
        <w:t xml:space="preserve"> </w:t>
      </w:r>
      <w:r w:rsidR="00BC014E">
        <w:rPr>
          <w:rFonts w:ascii="Arial" w:eastAsia="Times New Roman" w:hAnsi="Arial" w:cs="Arial"/>
          <w:sz w:val="20"/>
          <w:szCs w:val="20"/>
          <w:lang w:eastAsia="es-ES"/>
        </w:rPr>
        <w:t>como a medida de distância dedo-solo foram</w:t>
      </w:r>
      <w:r w:rsidR="000944BC">
        <w:rPr>
          <w:rFonts w:ascii="Arial" w:eastAsia="Times New Roman" w:hAnsi="Arial" w:cs="Arial"/>
          <w:sz w:val="20"/>
          <w:szCs w:val="20"/>
          <w:lang w:eastAsia="es-ES"/>
        </w:rPr>
        <w:t xml:space="preserve"> realizada</w:t>
      </w:r>
      <w:r w:rsidR="00BC014E">
        <w:rPr>
          <w:rFonts w:ascii="Arial" w:eastAsia="Times New Roman" w:hAnsi="Arial" w:cs="Arial"/>
          <w:sz w:val="20"/>
          <w:szCs w:val="20"/>
          <w:lang w:eastAsia="es-ES"/>
        </w:rPr>
        <w:t>s</w:t>
      </w:r>
      <w:r w:rsidR="000944BC">
        <w:rPr>
          <w:rFonts w:ascii="Arial" w:eastAsia="Times New Roman" w:hAnsi="Arial" w:cs="Arial"/>
          <w:sz w:val="20"/>
          <w:szCs w:val="20"/>
          <w:lang w:eastAsia="es-ES"/>
        </w:rPr>
        <w:t xml:space="preserve"> a partir da posição ortostática com joelhos estendidos </w:t>
      </w:r>
      <w:r w:rsidR="00E25D37">
        <w:rPr>
          <w:rFonts w:ascii="Arial" w:eastAsia="Times New Roman" w:hAnsi="Arial" w:cs="Arial"/>
          <w:sz w:val="20"/>
          <w:szCs w:val="20"/>
          <w:lang w:eastAsia="es-ES"/>
        </w:rPr>
        <w:t>e</w:t>
      </w:r>
      <w:r w:rsidR="000944BC">
        <w:rPr>
          <w:rFonts w:ascii="Arial" w:eastAsia="Times New Roman" w:hAnsi="Arial" w:cs="Arial"/>
          <w:sz w:val="20"/>
          <w:szCs w:val="20"/>
          <w:lang w:eastAsia="es-ES"/>
        </w:rPr>
        <w:t xml:space="preserve"> após a realização do movimento </w:t>
      </w:r>
      <w:r w:rsidR="00E25D37">
        <w:rPr>
          <w:rFonts w:ascii="Arial" w:eastAsia="Times New Roman" w:hAnsi="Arial" w:cs="Arial"/>
          <w:sz w:val="20"/>
          <w:szCs w:val="20"/>
          <w:lang w:eastAsia="es-ES"/>
        </w:rPr>
        <w:t xml:space="preserve">ativo </w:t>
      </w:r>
      <w:r w:rsidR="000944BC">
        <w:rPr>
          <w:rFonts w:ascii="Arial" w:eastAsia="Times New Roman" w:hAnsi="Arial" w:cs="Arial"/>
          <w:sz w:val="20"/>
          <w:szCs w:val="20"/>
          <w:lang w:eastAsia="es-ES"/>
        </w:rPr>
        <w:t xml:space="preserve">de </w:t>
      </w:r>
      <w:r w:rsidR="00E25D37">
        <w:rPr>
          <w:rFonts w:ascii="Arial" w:eastAsia="Times New Roman" w:hAnsi="Arial" w:cs="Arial"/>
          <w:sz w:val="20"/>
          <w:szCs w:val="20"/>
          <w:lang w:eastAsia="es-ES"/>
        </w:rPr>
        <w:t>flexão anterior da coluna vertebral foi m</w:t>
      </w:r>
      <w:r w:rsidR="000944BC">
        <w:rPr>
          <w:rFonts w:ascii="Arial" w:eastAsia="Times New Roman" w:hAnsi="Arial" w:cs="Arial"/>
          <w:sz w:val="20"/>
          <w:szCs w:val="20"/>
          <w:lang w:eastAsia="es-ES"/>
        </w:rPr>
        <w:t>ensur</w:t>
      </w:r>
      <w:r w:rsidR="00E25D37">
        <w:rPr>
          <w:rFonts w:ascii="Arial" w:eastAsia="Times New Roman" w:hAnsi="Arial" w:cs="Arial"/>
          <w:sz w:val="20"/>
          <w:szCs w:val="20"/>
          <w:lang w:eastAsia="es-ES"/>
        </w:rPr>
        <w:t>ado</w:t>
      </w:r>
      <w:r w:rsidR="000944BC">
        <w:rPr>
          <w:rFonts w:ascii="Arial" w:eastAsia="Times New Roman" w:hAnsi="Arial" w:cs="Arial"/>
          <w:sz w:val="20"/>
          <w:szCs w:val="20"/>
          <w:lang w:eastAsia="es-ES"/>
        </w:rPr>
        <w:t xml:space="preserve"> </w:t>
      </w:r>
      <w:r w:rsidR="00E25D37">
        <w:rPr>
          <w:rFonts w:ascii="Arial" w:eastAsia="Times New Roman" w:hAnsi="Arial" w:cs="Arial"/>
          <w:sz w:val="20"/>
          <w:szCs w:val="20"/>
          <w:lang w:eastAsia="es-ES"/>
        </w:rPr>
        <w:t xml:space="preserve">simultaneamente </w:t>
      </w:r>
      <w:r w:rsidR="000944BC">
        <w:rPr>
          <w:rFonts w:ascii="Arial" w:eastAsia="Times New Roman" w:hAnsi="Arial" w:cs="Arial"/>
          <w:sz w:val="20"/>
          <w:szCs w:val="20"/>
          <w:lang w:eastAsia="es-ES"/>
        </w:rPr>
        <w:t xml:space="preserve">a medida angular </w:t>
      </w:r>
      <w:r w:rsidR="00E25D37">
        <w:rPr>
          <w:rFonts w:ascii="Arial" w:eastAsia="Times New Roman" w:hAnsi="Arial" w:cs="Arial"/>
          <w:sz w:val="20"/>
          <w:szCs w:val="20"/>
          <w:lang w:eastAsia="es-ES"/>
        </w:rPr>
        <w:t xml:space="preserve">e </w:t>
      </w:r>
      <w:r w:rsidR="000944BC">
        <w:rPr>
          <w:rFonts w:ascii="Arial" w:eastAsia="Times New Roman" w:hAnsi="Arial" w:cs="Arial"/>
          <w:sz w:val="20"/>
          <w:szCs w:val="20"/>
          <w:lang w:eastAsia="es-ES"/>
        </w:rPr>
        <w:t>métrica</w:t>
      </w:r>
      <w:r w:rsidR="00E25D37">
        <w:rPr>
          <w:rFonts w:ascii="Arial" w:eastAsia="Times New Roman" w:hAnsi="Arial" w:cs="Arial"/>
          <w:sz w:val="20"/>
          <w:szCs w:val="20"/>
          <w:lang w:eastAsia="es-ES"/>
        </w:rPr>
        <w:t xml:space="preserve"> por dois avaliadores distintos</w:t>
      </w:r>
      <w:r w:rsidR="000944BC">
        <w:rPr>
          <w:rFonts w:ascii="Arial" w:eastAsia="Times New Roman" w:hAnsi="Arial" w:cs="Arial"/>
          <w:sz w:val="20"/>
          <w:szCs w:val="20"/>
          <w:lang w:eastAsia="es-ES"/>
        </w:rPr>
        <w:t xml:space="preserve">. </w:t>
      </w:r>
    </w:p>
    <w:p w:rsidR="00466856" w:rsidRDefault="000944BC">
      <w:pPr>
        <w:pStyle w:val="Padro"/>
        <w:spacing w:line="360" w:lineRule="atLeast"/>
        <w:ind w:firstLine="708"/>
        <w:jc w:val="both"/>
      </w:pPr>
      <w:r>
        <w:rPr>
          <w:rFonts w:ascii="Arial" w:eastAsia="Times New Roman" w:hAnsi="Arial" w:cs="Arial"/>
          <w:sz w:val="20"/>
          <w:szCs w:val="20"/>
          <w:lang w:eastAsia="es-ES"/>
        </w:rPr>
        <w:t>A</w:t>
      </w:r>
      <w:r>
        <w:rPr>
          <w:rFonts w:ascii="Arial" w:hAnsi="Arial" w:cs="Arial"/>
          <w:sz w:val="20"/>
          <w:szCs w:val="20"/>
        </w:rPr>
        <w:t xml:space="preserve"> análise estatística descritiva utilizando apenas a frequência </w:t>
      </w:r>
      <w:r w:rsidR="00B12085">
        <w:rPr>
          <w:rFonts w:ascii="Arial" w:hAnsi="Arial" w:cs="Arial"/>
          <w:sz w:val="20"/>
          <w:szCs w:val="20"/>
        </w:rPr>
        <w:t xml:space="preserve">dos dados ocorridos foi realizada com </w:t>
      </w:r>
      <w:proofErr w:type="gramStart"/>
      <w:r w:rsidR="00B12085">
        <w:rPr>
          <w:rFonts w:ascii="Arial" w:hAnsi="Arial" w:cs="Arial"/>
          <w:sz w:val="20"/>
          <w:szCs w:val="20"/>
        </w:rPr>
        <w:t>o</w:t>
      </w:r>
      <w:r>
        <w:rPr>
          <w:rFonts w:ascii="Arial" w:hAnsi="Arial" w:cs="Arial"/>
          <w:sz w:val="20"/>
          <w:szCs w:val="20"/>
        </w:rPr>
        <w:t xml:space="preserve"> </w:t>
      </w:r>
      <w:r>
        <w:rPr>
          <w:rFonts w:ascii="Arial" w:hAnsi="Arial" w:cs="Arial"/>
          <w:i/>
          <w:sz w:val="20"/>
          <w:szCs w:val="20"/>
        </w:rPr>
        <w:t>Microsoft Office Excel</w:t>
      </w:r>
      <w:proofErr w:type="gramEnd"/>
      <w:r>
        <w:rPr>
          <w:rFonts w:ascii="Arial" w:hAnsi="Arial" w:cs="Arial"/>
          <w:sz w:val="20"/>
          <w:szCs w:val="20"/>
        </w:rPr>
        <w:t xml:space="preserve"> 2003.</w:t>
      </w:r>
    </w:p>
    <w:p w:rsidR="00466856" w:rsidRDefault="00466856">
      <w:pPr>
        <w:pStyle w:val="Padro"/>
        <w:jc w:val="both"/>
      </w:pPr>
    </w:p>
    <w:p w:rsidR="00466856" w:rsidRDefault="000944BC">
      <w:pPr>
        <w:pStyle w:val="Padro"/>
        <w:jc w:val="both"/>
      </w:pPr>
      <w:r>
        <w:rPr>
          <w:rFonts w:ascii="Arial" w:eastAsia="Times New Roman" w:hAnsi="Arial" w:cs="Arial"/>
          <w:b/>
          <w:sz w:val="20"/>
          <w:szCs w:val="20"/>
          <w:lang w:eastAsia="es-ES"/>
        </w:rPr>
        <w:t>RESULTADOS</w:t>
      </w:r>
    </w:p>
    <w:p w:rsidR="00466856" w:rsidRDefault="000944BC">
      <w:pPr>
        <w:pStyle w:val="PargrafodaLista"/>
        <w:jc w:val="both"/>
      </w:pPr>
      <w:proofErr w:type="gramStart"/>
      <w:r>
        <w:rPr>
          <w:rFonts w:ascii="Arial" w:eastAsia="Times New Roman" w:hAnsi="Arial" w:cs="Arial"/>
          <w:sz w:val="20"/>
          <w:szCs w:val="20"/>
          <w:lang w:eastAsia="es-ES"/>
        </w:rPr>
        <w:t>1 - Testes</w:t>
      </w:r>
      <w:proofErr w:type="gramEnd"/>
      <w:r>
        <w:rPr>
          <w:rFonts w:ascii="Arial" w:eastAsia="Times New Roman" w:hAnsi="Arial" w:cs="Arial"/>
          <w:sz w:val="20"/>
          <w:szCs w:val="20"/>
          <w:lang w:eastAsia="es-ES"/>
        </w:rPr>
        <w:t xml:space="preserve"> de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/Wright</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Verificamos, de acordo com a figura 1, que o sujeito </w:t>
      </w:r>
      <w:proofErr w:type="gramStart"/>
      <w:r>
        <w:rPr>
          <w:rFonts w:ascii="Arial" w:eastAsia="Times New Roman" w:hAnsi="Arial" w:cs="Arial"/>
          <w:sz w:val="20"/>
          <w:szCs w:val="20"/>
          <w:lang w:eastAsia="es-ES"/>
        </w:rPr>
        <w:t>1</w:t>
      </w:r>
      <w:proofErr w:type="gramEnd"/>
      <w:r>
        <w:rPr>
          <w:rFonts w:ascii="Arial" w:eastAsia="Times New Roman" w:hAnsi="Arial" w:cs="Arial"/>
          <w:sz w:val="20"/>
          <w:szCs w:val="20"/>
          <w:lang w:eastAsia="es-ES"/>
        </w:rPr>
        <w:t xml:space="preserve"> apresentou diminuição da flexibilidade global da coluna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e ganhos irrisórios de flexibilidade da coluna lombar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e lombo-sacra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 e Wright).</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O sujeito </w:t>
      </w:r>
      <w:proofErr w:type="gramStart"/>
      <w:r>
        <w:rPr>
          <w:rFonts w:ascii="Arial" w:eastAsia="Times New Roman" w:hAnsi="Arial" w:cs="Arial"/>
          <w:sz w:val="20"/>
          <w:szCs w:val="20"/>
          <w:lang w:eastAsia="es-ES"/>
        </w:rPr>
        <w:t>2</w:t>
      </w:r>
      <w:proofErr w:type="gramEnd"/>
      <w:r>
        <w:rPr>
          <w:rFonts w:ascii="Arial" w:eastAsia="Times New Roman" w:hAnsi="Arial" w:cs="Arial"/>
          <w:sz w:val="20"/>
          <w:szCs w:val="20"/>
          <w:lang w:eastAsia="es-ES"/>
        </w:rPr>
        <w:t xml:space="preserve"> também apresentou diminuição da flexibilidade global da coluna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porém obteve ganhos de flexibilidade da coluna lombar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e ganhos expressivos na coluna lombo-sacra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 e Wright).</w:t>
      </w:r>
    </w:p>
    <w:p w:rsidR="00466856" w:rsidRDefault="000944BC">
      <w:pPr>
        <w:pStyle w:val="Padro"/>
        <w:spacing w:after="0" w:line="360" w:lineRule="atLeast"/>
        <w:ind w:firstLine="708"/>
        <w:jc w:val="both"/>
      </w:pPr>
      <w:r>
        <w:rPr>
          <w:rFonts w:ascii="Arial" w:eastAsia="Times New Roman" w:hAnsi="Arial" w:cs="Arial"/>
          <w:sz w:val="20"/>
          <w:szCs w:val="20"/>
          <w:lang w:eastAsia="es-ES"/>
        </w:rPr>
        <w:lastRenderedPageBreak/>
        <w:t xml:space="preserve">O sujeito </w:t>
      </w:r>
      <w:proofErr w:type="gramStart"/>
      <w:r>
        <w:rPr>
          <w:rFonts w:ascii="Arial" w:eastAsia="Times New Roman" w:hAnsi="Arial" w:cs="Arial"/>
          <w:sz w:val="20"/>
          <w:szCs w:val="20"/>
          <w:lang w:eastAsia="es-ES"/>
        </w:rPr>
        <w:t>3</w:t>
      </w:r>
      <w:proofErr w:type="gramEnd"/>
      <w:r>
        <w:rPr>
          <w:rFonts w:ascii="Arial" w:eastAsia="Times New Roman" w:hAnsi="Arial" w:cs="Arial"/>
          <w:sz w:val="20"/>
          <w:szCs w:val="20"/>
          <w:lang w:eastAsia="es-ES"/>
        </w:rPr>
        <w:t xml:space="preserve"> teve melhora na flexibilidade global, bem como na flexibilidade da coluna lombar, mas não obteve ganho nem perda na flexibilidade da coluna </w:t>
      </w:r>
      <w:proofErr w:type="spellStart"/>
      <w:r>
        <w:rPr>
          <w:rFonts w:ascii="Arial" w:eastAsia="Times New Roman" w:hAnsi="Arial" w:cs="Arial"/>
          <w:sz w:val="20"/>
          <w:szCs w:val="20"/>
          <w:lang w:eastAsia="es-ES"/>
        </w:rPr>
        <w:t>lombosacra</w:t>
      </w:r>
      <w:proofErr w:type="spellEnd"/>
      <w:r>
        <w:rPr>
          <w:rFonts w:ascii="Arial" w:eastAsia="Times New Roman" w:hAnsi="Arial" w:cs="Arial"/>
          <w:sz w:val="20"/>
          <w:szCs w:val="20"/>
          <w:lang w:eastAsia="es-ES"/>
        </w:rPr>
        <w:t>.</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O sujeito </w:t>
      </w:r>
      <w:proofErr w:type="gramStart"/>
      <w:r>
        <w:rPr>
          <w:rFonts w:ascii="Arial" w:eastAsia="Times New Roman" w:hAnsi="Arial" w:cs="Arial"/>
          <w:sz w:val="20"/>
          <w:szCs w:val="20"/>
          <w:lang w:eastAsia="es-ES"/>
        </w:rPr>
        <w:t>4</w:t>
      </w:r>
      <w:proofErr w:type="gramEnd"/>
      <w:r>
        <w:rPr>
          <w:rFonts w:ascii="Arial" w:eastAsia="Times New Roman" w:hAnsi="Arial" w:cs="Arial"/>
          <w:sz w:val="20"/>
          <w:szCs w:val="20"/>
          <w:lang w:eastAsia="es-ES"/>
        </w:rPr>
        <w:t xml:space="preserve"> foi o único do grupo que obteve ganhos expressivos nos três testes, além disto apresentou uma melhora de flexibilidade escalonada da maneira esperada, ou seja, maior ganho de flexibilidade no seguimento maior, que oferece maior mobilidade e menor ganho no seguimento menor, mais restrito e bloqueado.</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Não podemos, no entanto, afirmar que o sujeito </w:t>
      </w:r>
      <w:proofErr w:type="gramStart"/>
      <w:r>
        <w:rPr>
          <w:rFonts w:ascii="Arial" w:eastAsia="Times New Roman" w:hAnsi="Arial" w:cs="Arial"/>
          <w:sz w:val="20"/>
          <w:szCs w:val="20"/>
          <w:lang w:eastAsia="es-ES"/>
        </w:rPr>
        <w:t>4</w:t>
      </w:r>
      <w:proofErr w:type="gramEnd"/>
      <w:r>
        <w:rPr>
          <w:rFonts w:ascii="Arial" w:eastAsia="Times New Roman" w:hAnsi="Arial" w:cs="Arial"/>
          <w:sz w:val="20"/>
          <w:szCs w:val="20"/>
          <w:lang w:eastAsia="es-ES"/>
        </w:rPr>
        <w:t xml:space="preserve"> obteve ganhos melhores que os sujeitos 2 e 3. No caso do sujeito </w:t>
      </w:r>
      <w:proofErr w:type="gramStart"/>
      <w:r>
        <w:rPr>
          <w:rFonts w:ascii="Arial" w:eastAsia="Times New Roman" w:hAnsi="Arial" w:cs="Arial"/>
          <w:sz w:val="20"/>
          <w:szCs w:val="20"/>
          <w:lang w:eastAsia="es-ES"/>
        </w:rPr>
        <w:t>2</w:t>
      </w:r>
      <w:proofErr w:type="gramEnd"/>
      <w:r>
        <w:rPr>
          <w:rFonts w:ascii="Arial" w:eastAsia="Times New Roman" w:hAnsi="Arial" w:cs="Arial"/>
          <w:sz w:val="20"/>
          <w:szCs w:val="20"/>
          <w:lang w:eastAsia="es-ES"/>
        </w:rPr>
        <w:t xml:space="preserve"> os ganhos dos seguimentos inferiores, comumente mais encurtados, foi bastante grande o que pode ter levado a uma resposta compensatória nos seguimentos superiores, mas também devemos considerar que esta perda foi muito pequena (-0,6) cm e no caso do sujeito 3 não podemos com os dados da diferença entre a avaliação inicial e final dizer que a flexibilidade lombo-sacra é ruim, apenas podemos afirmar que não houve alteração entre o pré-teste e pós-teste. No caso 1 uma perda de -0,5 cm foi maior que os possíveis ganhos, neste caso podemos intuir que o sujeito </w:t>
      </w:r>
      <w:proofErr w:type="gramStart"/>
      <w:r>
        <w:rPr>
          <w:rFonts w:ascii="Arial" w:eastAsia="Times New Roman" w:hAnsi="Arial" w:cs="Arial"/>
          <w:sz w:val="20"/>
          <w:szCs w:val="20"/>
          <w:lang w:eastAsia="es-ES"/>
        </w:rPr>
        <w:t>1</w:t>
      </w:r>
      <w:proofErr w:type="gramEnd"/>
      <w:r>
        <w:rPr>
          <w:rFonts w:ascii="Arial" w:eastAsia="Times New Roman" w:hAnsi="Arial" w:cs="Arial"/>
          <w:sz w:val="20"/>
          <w:szCs w:val="20"/>
          <w:lang w:eastAsia="es-ES"/>
        </w:rPr>
        <w:t xml:space="preserve"> não teve nenhuma melhora de flexibilidade da coluna vertebral medida através dos testes de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 xml:space="preserve">/ Wright. </w:t>
      </w:r>
    </w:p>
    <w:p w:rsidR="00466856" w:rsidRDefault="00466856">
      <w:pPr>
        <w:pStyle w:val="Padro"/>
        <w:spacing w:after="0" w:line="360" w:lineRule="atLeast"/>
        <w:ind w:firstLine="708"/>
        <w:jc w:val="both"/>
      </w:pPr>
    </w:p>
    <w:p w:rsidR="00466856" w:rsidRDefault="000944BC">
      <w:pPr>
        <w:pStyle w:val="Padro"/>
        <w:spacing w:after="0"/>
        <w:jc w:val="both"/>
      </w:pPr>
      <w:r>
        <w:rPr>
          <w:rFonts w:ascii="Arial" w:eastAsia="Times New Roman" w:hAnsi="Arial" w:cs="Arial"/>
          <w:sz w:val="20"/>
          <w:szCs w:val="20"/>
          <w:lang w:eastAsia="es-ES"/>
        </w:rPr>
        <w:t xml:space="preserve"> </w:t>
      </w:r>
      <w:r w:rsidR="000D5224" w:rsidRPr="000D5224">
        <w:rPr>
          <w:rFonts w:ascii="Arial" w:eastAsia="Times New Roman" w:hAnsi="Arial" w:cs="Arial"/>
          <w:noProof/>
          <w:sz w:val="20"/>
          <w:szCs w:val="20"/>
          <w:lang w:eastAsia="pt-BR" w:bidi="ar-SA"/>
        </w:rPr>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6856" w:rsidRDefault="000944BC">
      <w:pPr>
        <w:pStyle w:val="Padro"/>
        <w:jc w:val="both"/>
      </w:pPr>
      <w:r>
        <w:rPr>
          <w:rFonts w:ascii="Arial" w:eastAsia="Times New Roman" w:hAnsi="Arial" w:cs="Arial"/>
          <w:sz w:val="20"/>
          <w:szCs w:val="20"/>
          <w:lang w:eastAsia="es-ES"/>
        </w:rPr>
        <w:t xml:space="preserve">Figura 1- Testes de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/Wright.</w:t>
      </w:r>
    </w:p>
    <w:p w:rsidR="00466856" w:rsidRDefault="00466856">
      <w:pPr>
        <w:pStyle w:val="Padro"/>
        <w:jc w:val="both"/>
      </w:pPr>
    </w:p>
    <w:p w:rsidR="00466856" w:rsidRDefault="000944BC">
      <w:pPr>
        <w:pStyle w:val="PargrafodaLista"/>
        <w:spacing w:after="0" w:line="360" w:lineRule="atLeast"/>
        <w:jc w:val="both"/>
      </w:pPr>
      <w:r>
        <w:rPr>
          <w:rFonts w:ascii="Arial" w:eastAsia="Times New Roman" w:hAnsi="Arial" w:cs="Arial"/>
          <w:sz w:val="20"/>
          <w:szCs w:val="20"/>
          <w:lang w:eastAsia="es-ES"/>
        </w:rPr>
        <w:t xml:space="preserve">1- Comparação entre os testes de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manual e medida </w:t>
      </w:r>
      <w:r w:rsidR="00B12085">
        <w:rPr>
          <w:rFonts w:ascii="Arial" w:eastAsia="Times New Roman" w:hAnsi="Arial" w:cs="Arial"/>
          <w:sz w:val="20"/>
          <w:szCs w:val="20"/>
          <w:lang w:eastAsia="es-ES"/>
        </w:rPr>
        <w:t>dedo</w:t>
      </w:r>
      <w:r>
        <w:rPr>
          <w:rFonts w:ascii="Arial" w:eastAsia="Times New Roman" w:hAnsi="Arial" w:cs="Arial"/>
          <w:sz w:val="20"/>
          <w:szCs w:val="20"/>
          <w:lang w:eastAsia="es-ES"/>
        </w:rPr>
        <w:t>-solo no movimento de flexão anterior do tronco medidos no mesmo instante.</w:t>
      </w:r>
    </w:p>
    <w:p w:rsidR="00466856" w:rsidRDefault="00466856">
      <w:pPr>
        <w:pStyle w:val="PargrafodaLista"/>
        <w:spacing w:after="0" w:line="360" w:lineRule="atLeast"/>
        <w:jc w:val="both"/>
      </w:pP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O sujeito </w:t>
      </w:r>
      <w:proofErr w:type="gramStart"/>
      <w:r>
        <w:rPr>
          <w:rFonts w:ascii="Arial" w:eastAsia="Times New Roman" w:hAnsi="Arial" w:cs="Arial"/>
          <w:sz w:val="20"/>
          <w:szCs w:val="20"/>
          <w:lang w:eastAsia="es-ES"/>
        </w:rPr>
        <w:t>1</w:t>
      </w:r>
      <w:proofErr w:type="gramEnd"/>
      <w:r>
        <w:rPr>
          <w:rFonts w:ascii="Arial" w:eastAsia="Times New Roman" w:hAnsi="Arial" w:cs="Arial"/>
          <w:sz w:val="20"/>
          <w:szCs w:val="20"/>
          <w:lang w:eastAsia="es-ES"/>
        </w:rPr>
        <w:t xml:space="preserve"> apresentou ganhos estupendos (20 graus) na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do movimento de flexão anterior do tronco e maiores ainda (25 cm) no teste de medida </w:t>
      </w:r>
      <w:r w:rsidR="00B12085">
        <w:rPr>
          <w:rFonts w:ascii="Arial" w:eastAsia="Times New Roman" w:hAnsi="Arial" w:cs="Arial"/>
          <w:sz w:val="20"/>
          <w:szCs w:val="20"/>
          <w:lang w:eastAsia="es-ES"/>
        </w:rPr>
        <w:t>dedo</w:t>
      </w:r>
      <w:r>
        <w:rPr>
          <w:rFonts w:ascii="Arial" w:eastAsia="Times New Roman" w:hAnsi="Arial" w:cs="Arial"/>
          <w:sz w:val="20"/>
          <w:szCs w:val="20"/>
          <w:lang w:eastAsia="es-ES"/>
        </w:rPr>
        <w:t>-solo.</w:t>
      </w:r>
    </w:p>
    <w:p w:rsidR="00466856" w:rsidRDefault="000944BC">
      <w:pPr>
        <w:pStyle w:val="Padro"/>
        <w:spacing w:after="0" w:line="360" w:lineRule="atLeast"/>
        <w:ind w:firstLine="708"/>
        <w:jc w:val="both"/>
      </w:pPr>
      <w:r>
        <w:rPr>
          <w:rFonts w:ascii="Arial" w:eastAsia="Times New Roman" w:hAnsi="Arial" w:cs="Arial"/>
          <w:sz w:val="20"/>
          <w:szCs w:val="20"/>
          <w:lang w:eastAsia="es-ES"/>
        </w:rPr>
        <w:lastRenderedPageBreak/>
        <w:t xml:space="preserve">Os sujeitos </w:t>
      </w:r>
      <w:proofErr w:type="gramStart"/>
      <w:r>
        <w:rPr>
          <w:rFonts w:ascii="Arial" w:eastAsia="Times New Roman" w:hAnsi="Arial" w:cs="Arial"/>
          <w:sz w:val="20"/>
          <w:szCs w:val="20"/>
          <w:lang w:eastAsia="es-ES"/>
        </w:rPr>
        <w:t>2</w:t>
      </w:r>
      <w:proofErr w:type="gramEnd"/>
      <w:r>
        <w:rPr>
          <w:rFonts w:ascii="Arial" w:eastAsia="Times New Roman" w:hAnsi="Arial" w:cs="Arial"/>
          <w:sz w:val="20"/>
          <w:szCs w:val="20"/>
          <w:lang w:eastAsia="es-ES"/>
        </w:rPr>
        <w:t xml:space="preserve"> e 3 obtiveram ganhos na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sendo que os ganhos no teste </w:t>
      </w:r>
      <w:r w:rsidR="00B12085">
        <w:rPr>
          <w:rFonts w:ascii="Arial" w:eastAsia="Times New Roman" w:hAnsi="Arial" w:cs="Arial"/>
          <w:sz w:val="20"/>
          <w:szCs w:val="20"/>
          <w:lang w:eastAsia="es-ES"/>
        </w:rPr>
        <w:t>dedo</w:t>
      </w:r>
      <w:r>
        <w:rPr>
          <w:rFonts w:ascii="Arial" w:eastAsia="Times New Roman" w:hAnsi="Arial" w:cs="Arial"/>
          <w:sz w:val="20"/>
          <w:szCs w:val="20"/>
          <w:lang w:eastAsia="es-ES"/>
        </w:rPr>
        <w:t>-solo foram menos expressivos, especialmente no caso 2 (inferior a 5 cm).</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O sujeito </w:t>
      </w:r>
      <w:proofErr w:type="gramStart"/>
      <w:r>
        <w:rPr>
          <w:rFonts w:ascii="Arial" w:eastAsia="Times New Roman" w:hAnsi="Arial" w:cs="Arial"/>
          <w:sz w:val="20"/>
          <w:szCs w:val="20"/>
          <w:lang w:eastAsia="es-ES"/>
        </w:rPr>
        <w:t>4</w:t>
      </w:r>
      <w:proofErr w:type="gramEnd"/>
      <w:r>
        <w:rPr>
          <w:rFonts w:ascii="Arial" w:eastAsia="Times New Roman" w:hAnsi="Arial" w:cs="Arial"/>
          <w:sz w:val="20"/>
          <w:szCs w:val="20"/>
          <w:lang w:eastAsia="es-ES"/>
        </w:rPr>
        <w:t xml:space="preserve"> apresentou ganhos bastante inferiores aos demais sujeitos na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no entanto  teve um ganho melhor no teste </w:t>
      </w:r>
      <w:r w:rsidR="00B12085">
        <w:rPr>
          <w:rFonts w:ascii="Arial" w:eastAsia="Times New Roman" w:hAnsi="Arial" w:cs="Arial"/>
          <w:sz w:val="20"/>
          <w:szCs w:val="20"/>
          <w:lang w:eastAsia="es-ES"/>
        </w:rPr>
        <w:t>dedo</w:t>
      </w:r>
      <w:r>
        <w:rPr>
          <w:rFonts w:ascii="Arial" w:eastAsia="Times New Roman" w:hAnsi="Arial" w:cs="Arial"/>
          <w:sz w:val="20"/>
          <w:szCs w:val="20"/>
          <w:lang w:eastAsia="es-ES"/>
        </w:rPr>
        <w:t>-solo.</w:t>
      </w:r>
    </w:p>
    <w:p w:rsidR="00466856" w:rsidRDefault="000944BC">
      <w:pPr>
        <w:pStyle w:val="Padro"/>
        <w:spacing w:after="0"/>
        <w:jc w:val="both"/>
      </w:pPr>
      <w:r>
        <w:rPr>
          <w:rFonts w:ascii="Arial" w:eastAsia="Times New Roman" w:hAnsi="Arial" w:cs="Arial"/>
          <w:sz w:val="20"/>
          <w:szCs w:val="20"/>
          <w:lang w:eastAsia="es-ES"/>
        </w:rPr>
        <w:t xml:space="preserve"> </w:t>
      </w:r>
    </w:p>
    <w:p w:rsidR="00466856" w:rsidRDefault="000D5224">
      <w:pPr>
        <w:pStyle w:val="Padro"/>
        <w:jc w:val="both"/>
      </w:pPr>
      <w:r w:rsidRPr="000D5224">
        <w:rPr>
          <w:noProof/>
          <w:lang w:eastAsia="pt-BR" w:bidi="ar-SA"/>
        </w:rPr>
        <w:drawing>
          <wp:inline distT="0" distB="0" distL="0" distR="0">
            <wp:extent cx="4572000" cy="2743200"/>
            <wp:effectExtent l="19050" t="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6856" w:rsidRDefault="000944BC">
      <w:pPr>
        <w:pStyle w:val="Padro"/>
        <w:jc w:val="both"/>
      </w:pPr>
      <w:r>
        <w:rPr>
          <w:rFonts w:ascii="Arial" w:eastAsia="Times New Roman" w:hAnsi="Arial" w:cs="Arial"/>
          <w:sz w:val="20"/>
          <w:szCs w:val="20"/>
          <w:lang w:eastAsia="es-ES"/>
        </w:rPr>
        <w:t xml:space="preserve">Figura 2-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e medida </w:t>
      </w:r>
      <w:r w:rsidR="0042106C">
        <w:rPr>
          <w:rFonts w:ascii="Arial" w:eastAsia="Times New Roman" w:hAnsi="Arial" w:cs="Arial"/>
          <w:sz w:val="20"/>
          <w:szCs w:val="20"/>
          <w:lang w:eastAsia="es-ES"/>
        </w:rPr>
        <w:t>dedo</w:t>
      </w:r>
      <w:r>
        <w:rPr>
          <w:rFonts w:ascii="Arial" w:eastAsia="Times New Roman" w:hAnsi="Arial" w:cs="Arial"/>
          <w:sz w:val="20"/>
          <w:szCs w:val="20"/>
          <w:lang w:eastAsia="es-ES"/>
        </w:rPr>
        <w:t>-solo.</w:t>
      </w:r>
    </w:p>
    <w:p w:rsidR="00466856" w:rsidRDefault="00466856">
      <w:pPr>
        <w:pStyle w:val="Padro"/>
        <w:jc w:val="both"/>
      </w:pPr>
    </w:p>
    <w:p w:rsidR="00466856" w:rsidRDefault="000944BC">
      <w:pPr>
        <w:pStyle w:val="Padro"/>
        <w:jc w:val="both"/>
      </w:pPr>
      <w:r>
        <w:rPr>
          <w:rFonts w:ascii="Arial" w:eastAsia="Times New Roman" w:hAnsi="Arial" w:cs="Arial"/>
          <w:b/>
          <w:sz w:val="20"/>
          <w:szCs w:val="20"/>
          <w:lang w:eastAsia="es-ES"/>
        </w:rPr>
        <w:t>DISCUSSÃO</w:t>
      </w:r>
    </w:p>
    <w:p w:rsidR="00466856" w:rsidRDefault="000944BC">
      <w:pPr>
        <w:pStyle w:val="Padro"/>
        <w:spacing w:after="0" w:line="360" w:lineRule="atLeast"/>
        <w:ind w:firstLine="360"/>
        <w:jc w:val="both"/>
      </w:pPr>
      <w:r>
        <w:rPr>
          <w:rFonts w:ascii="Arial" w:eastAsia="Times New Roman" w:hAnsi="Arial" w:cs="Arial"/>
          <w:sz w:val="20"/>
          <w:szCs w:val="20"/>
          <w:lang w:eastAsia="es-ES"/>
        </w:rPr>
        <w:t xml:space="preserve">Não foi verificada nenhuma tendência de igualdade de comportamento dos </w:t>
      </w:r>
      <w:proofErr w:type="gramStart"/>
      <w:r>
        <w:rPr>
          <w:rFonts w:ascii="Arial" w:eastAsia="Times New Roman" w:hAnsi="Arial" w:cs="Arial"/>
          <w:sz w:val="20"/>
          <w:szCs w:val="20"/>
          <w:lang w:eastAsia="es-ES"/>
        </w:rPr>
        <w:t>3</w:t>
      </w:r>
      <w:proofErr w:type="gramEnd"/>
      <w:r>
        <w:rPr>
          <w:rFonts w:ascii="Arial" w:eastAsia="Times New Roman" w:hAnsi="Arial" w:cs="Arial"/>
          <w:sz w:val="20"/>
          <w:szCs w:val="20"/>
          <w:lang w:eastAsia="es-ES"/>
        </w:rPr>
        <w:t xml:space="preserve"> testes de flexibilidade da coluna (</w:t>
      </w:r>
      <w:proofErr w:type="spellStart"/>
      <w:r>
        <w:rPr>
          <w:rFonts w:ascii="Arial" w:eastAsia="Times New Roman" w:hAnsi="Arial" w:cs="Arial"/>
          <w:sz w:val="20"/>
          <w:szCs w:val="20"/>
          <w:lang w:eastAsia="es-ES"/>
        </w:rPr>
        <w:t>Stibor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/Wright) nos 4 sujeitos avaliados.</w:t>
      </w:r>
    </w:p>
    <w:p w:rsidR="00466856" w:rsidRDefault="000944BC">
      <w:pPr>
        <w:pStyle w:val="Padro"/>
        <w:spacing w:after="0" w:line="360" w:lineRule="atLeast"/>
        <w:ind w:firstLine="36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Igualmente não foi observado nenhum padrão entre 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e o teste de medida </w:t>
      </w:r>
      <w:r w:rsidR="0042106C">
        <w:rPr>
          <w:rFonts w:ascii="Arial" w:eastAsia="Times New Roman" w:hAnsi="Arial" w:cs="Arial"/>
          <w:sz w:val="20"/>
          <w:szCs w:val="20"/>
          <w:lang w:eastAsia="es-ES"/>
        </w:rPr>
        <w:t>dedo-</w:t>
      </w:r>
      <w:r>
        <w:rPr>
          <w:rFonts w:ascii="Arial" w:eastAsia="Times New Roman" w:hAnsi="Arial" w:cs="Arial"/>
          <w:sz w:val="20"/>
          <w:szCs w:val="20"/>
          <w:lang w:eastAsia="es-ES"/>
        </w:rPr>
        <w:t xml:space="preserve">solo, sendo que </w:t>
      </w:r>
      <w:proofErr w:type="gramStart"/>
      <w:r>
        <w:rPr>
          <w:rFonts w:ascii="Arial" w:eastAsia="Times New Roman" w:hAnsi="Arial" w:cs="Arial"/>
          <w:sz w:val="20"/>
          <w:szCs w:val="20"/>
          <w:lang w:eastAsia="es-ES"/>
        </w:rPr>
        <w:t>2</w:t>
      </w:r>
      <w:proofErr w:type="gramEnd"/>
      <w:r>
        <w:rPr>
          <w:rFonts w:ascii="Arial" w:eastAsia="Times New Roman" w:hAnsi="Arial" w:cs="Arial"/>
          <w:sz w:val="20"/>
          <w:szCs w:val="20"/>
          <w:lang w:eastAsia="es-ES"/>
        </w:rPr>
        <w:t xml:space="preserve"> sujeitos apresentaram ganhos superiores no teste de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e os outro</w:t>
      </w:r>
      <w:r w:rsidR="0042106C">
        <w:rPr>
          <w:rFonts w:ascii="Arial" w:eastAsia="Times New Roman" w:hAnsi="Arial" w:cs="Arial"/>
          <w:sz w:val="20"/>
          <w:szCs w:val="20"/>
          <w:lang w:eastAsia="es-ES"/>
        </w:rPr>
        <w:t>s 2 sujeitos no teste de medida dedo</w:t>
      </w:r>
      <w:r>
        <w:rPr>
          <w:rFonts w:ascii="Arial" w:eastAsia="Times New Roman" w:hAnsi="Arial" w:cs="Arial"/>
          <w:sz w:val="20"/>
          <w:szCs w:val="20"/>
          <w:lang w:eastAsia="es-ES"/>
        </w:rPr>
        <w:t>-solo. As medidas referentes a estes dois testes foram tomadas no mesmo instante por dois avaliadores distintos o que nos leva a valorizar a interpretação clínica em detrimento de qualquer tendência o que nos indica que os ganhos maiores obtidos na medida de ângulo articular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têm relação clínica com o seguimento inferior da coluna e ao contrario, os ganhos maiores, obtidos na medida </w:t>
      </w:r>
      <w:r w:rsidR="0042106C">
        <w:rPr>
          <w:rFonts w:ascii="Arial" w:eastAsia="Times New Roman" w:hAnsi="Arial" w:cs="Arial"/>
          <w:sz w:val="20"/>
          <w:szCs w:val="20"/>
          <w:lang w:eastAsia="es-ES"/>
        </w:rPr>
        <w:t>dedo</w:t>
      </w:r>
      <w:r>
        <w:rPr>
          <w:rFonts w:ascii="Arial" w:eastAsia="Times New Roman" w:hAnsi="Arial" w:cs="Arial"/>
          <w:sz w:val="20"/>
          <w:szCs w:val="20"/>
          <w:lang w:eastAsia="es-ES"/>
        </w:rPr>
        <w:t xml:space="preserve">-solo, têm relação clínica com uma melhora no seguimento superior da coluna vertebral e da cintura escapular. </w:t>
      </w:r>
    </w:p>
    <w:p w:rsidR="000D5224" w:rsidRDefault="000D5224">
      <w:pPr>
        <w:pStyle w:val="Padro"/>
        <w:spacing w:after="0" w:line="360" w:lineRule="atLeast"/>
        <w:ind w:firstLine="360"/>
        <w:jc w:val="both"/>
      </w:pPr>
      <w:r>
        <w:rPr>
          <w:rFonts w:ascii="Arial" w:eastAsia="Times New Roman" w:hAnsi="Arial" w:cs="Arial"/>
          <w:sz w:val="20"/>
          <w:szCs w:val="20"/>
          <w:lang w:eastAsia="es-ES"/>
        </w:rPr>
        <w:tab/>
        <w:t>Uma comparação destes resultados com análise fotogramétrica dos sujeitos na mesma posição (flexão anterior do tronco) em uma visão do plano sagital</w:t>
      </w:r>
      <w:proofErr w:type="gramStart"/>
      <w:r>
        <w:rPr>
          <w:rFonts w:ascii="Arial" w:eastAsia="Times New Roman" w:hAnsi="Arial" w:cs="Arial"/>
          <w:sz w:val="20"/>
          <w:szCs w:val="20"/>
          <w:lang w:eastAsia="es-ES"/>
        </w:rPr>
        <w:t>, poderia</w:t>
      </w:r>
      <w:proofErr w:type="gramEnd"/>
      <w:r>
        <w:rPr>
          <w:rFonts w:ascii="Arial" w:eastAsia="Times New Roman" w:hAnsi="Arial" w:cs="Arial"/>
          <w:sz w:val="20"/>
          <w:szCs w:val="20"/>
          <w:lang w:eastAsia="es-ES"/>
        </w:rPr>
        <w:t xml:space="preserve"> confirmar as zonas de tensão e encurtamento.</w:t>
      </w:r>
    </w:p>
    <w:p w:rsidR="00466856" w:rsidRDefault="000944BC">
      <w:pPr>
        <w:pStyle w:val="Padro"/>
        <w:spacing w:after="0" w:line="360" w:lineRule="atLeast"/>
        <w:ind w:firstLine="360"/>
        <w:jc w:val="both"/>
      </w:pPr>
      <w:r>
        <w:rPr>
          <w:rFonts w:ascii="Arial" w:eastAsia="Times New Roman" w:hAnsi="Arial" w:cs="Arial"/>
          <w:sz w:val="20"/>
          <w:szCs w:val="20"/>
          <w:lang w:eastAsia="es-ES"/>
        </w:rPr>
        <w:tab/>
        <w:t xml:space="preserve">Um estudo de </w:t>
      </w:r>
      <w:proofErr w:type="spellStart"/>
      <w:r>
        <w:rPr>
          <w:rFonts w:ascii="Arial" w:hAnsi="Arial" w:cs="Arial"/>
          <w:sz w:val="20"/>
          <w:szCs w:val="20"/>
        </w:rPr>
        <w:t>Uhlemann</w:t>
      </w:r>
      <w:proofErr w:type="spellEnd"/>
      <w:r>
        <w:rPr>
          <w:rFonts w:ascii="Arial" w:hAnsi="Arial" w:cs="Arial"/>
          <w:sz w:val="20"/>
          <w:szCs w:val="20"/>
        </w:rPr>
        <w:t xml:space="preserve">, </w:t>
      </w:r>
      <w:proofErr w:type="spellStart"/>
      <w:r>
        <w:rPr>
          <w:rFonts w:ascii="Arial" w:hAnsi="Arial" w:cs="Arial"/>
          <w:sz w:val="20"/>
          <w:szCs w:val="20"/>
        </w:rPr>
        <w:t>Schreiber</w:t>
      </w:r>
      <w:proofErr w:type="spellEnd"/>
      <w:r>
        <w:rPr>
          <w:rFonts w:ascii="Arial" w:hAnsi="Arial" w:cs="Arial"/>
          <w:sz w:val="20"/>
          <w:szCs w:val="20"/>
        </w:rPr>
        <w:t xml:space="preserve"> e </w:t>
      </w:r>
      <w:proofErr w:type="spellStart"/>
      <w:r>
        <w:rPr>
          <w:rFonts w:ascii="Arial" w:hAnsi="Arial" w:cs="Arial"/>
          <w:sz w:val="20"/>
          <w:szCs w:val="20"/>
        </w:rPr>
        <w:t>Sarafowa</w:t>
      </w:r>
      <w:proofErr w:type="spellEnd"/>
      <w:r>
        <w:rPr>
          <w:rFonts w:ascii="Arial" w:hAnsi="Arial" w:cs="Arial"/>
          <w:sz w:val="20"/>
          <w:szCs w:val="20"/>
        </w:rPr>
        <w:t xml:space="preserve"> [2] comparando vários testes que incluem a medida </w:t>
      </w:r>
      <w:r w:rsidR="0042106C">
        <w:rPr>
          <w:rFonts w:ascii="Arial" w:hAnsi="Arial" w:cs="Arial"/>
          <w:sz w:val="20"/>
          <w:szCs w:val="20"/>
        </w:rPr>
        <w:t>dedo</w:t>
      </w:r>
      <w:r>
        <w:rPr>
          <w:rFonts w:ascii="Arial" w:hAnsi="Arial" w:cs="Arial"/>
          <w:sz w:val="20"/>
          <w:szCs w:val="20"/>
        </w:rPr>
        <w:t xml:space="preserve">-solo, </w:t>
      </w:r>
      <w:proofErr w:type="spellStart"/>
      <w:r>
        <w:rPr>
          <w:rFonts w:ascii="Arial" w:hAnsi="Arial" w:cs="Arial"/>
          <w:sz w:val="20"/>
          <w:szCs w:val="20"/>
        </w:rPr>
        <w:t>Stibor</w:t>
      </w:r>
      <w:proofErr w:type="spellEnd"/>
      <w:r>
        <w:rPr>
          <w:rFonts w:ascii="Arial" w:hAnsi="Arial" w:cs="Arial"/>
          <w:sz w:val="20"/>
          <w:szCs w:val="20"/>
        </w:rPr>
        <w:t xml:space="preserve"> e </w:t>
      </w:r>
      <w:proofErr w:type="spellStart"/>
      <w:r>
        <w:rPr>
          <w:rFonts w:ascii="Arial" w:hAnsi="Arial" w:cs="Arial"/>
          <w:sz w:val="20"/>
          <w:szCs w:val="20"/>
        </w:rPr>
        <w:t>Schober</w:t>
      </w:r>
      <w:proofErr w:type="spellEnd"/>
      <w:r>
        <w:rPr>
          <w:rFonts w:ascii="Arial" w:hAnsi="Arial" w:cs="Arial"/>
          <w:sz w:val="20"/>
          <w:szCs w:val="20"/>
        </w:rPr>
        <w:t xml:space="preserve"> entre outros concluiu que existem pequenas </w:t>
      </w:r>
      <w:r>
        <w:rPr>
          <w:rFonts w:ascii="Arial" w:hAnsi="Arial" w:cs="Arial"/>
          <w:sz w:val="20"/>
          <w:szCs w:val="20"/>
        </w:rPr>
        <w:lastRenderedPageBreak/>
        <w:t xml:space="preserve">diferenças não significativas entre eles e uma forte confiabilidade </w:t>
      </w:r>
      <w:proofErr w:type="spellStart"/>
      <w:r>
        <w:rPr>
          <w:rFonts w:ascii="Arial" w:hAnsi="Arial" w:cs="Arial"/>
          <w:sz w:val="20"/>
          <w:szCs w:val="20"/>
        </w:rPr>
        <w:t>inter</w:t>
      </w:r>
      <w:proofErr w:type="spellEnd"/>
      <w:r>
        <w:rPr>
          <w:rFonts w:ascii="Arial" w:hAnsi="Arial" w:cs="Arial"/>
          <w:sz w:val="20"/>
          <w:szCs w:val="20"/>
        </w:rPr>
        <w:t xml:space="preserve"> e </w:t>
      </w:r>
      <w:proofErr w:type="spellStart"/>
      <w:r>
        <w:rPr>
          <w:rFonts w:ascii="Arial" w:hAnsi="Arial" w:cs="Arial"/>
          <w:sz w:val="20"/>
          <w:szCs w:val="20"/>
        </w:rPr>
        <w:t>intra-avaliador</w:t>
      </w:r>
      <w:proofErr w:type="spellEnd"/>
      <w:r>
        <w:rPr>
          <w:rFonts w:ascii="Arial" w:hAnsi="Arial" w:cs="Arial"/>
          <w:sz w:val="20"/>
          <w:szCs w:val="20"/>
        </w:rPr>
        <w:t xml:space="preserve">, indicando a utilização clínica dos mesmos. </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Os sujeitos </w:t>
      </w:r>
      <w:proofErr w:type="gramStart"/>
      <w:r>
        <w:rPr>
          <w:rFonts w:ascii="Arial" w:eastAsia="Times New Roman" w:hAnsi="Arial" w:cs="Arial"/>
          <w:sz w:val="20"/>
          <w:szCs w:val="20"/>
          <w:lang w:eastAsia="es-ES"/>
        </w:rPr>
        <w:t>2</w:t>
      </w:r>
      <w:proofErr w:type="gramEnd"/>
      <w:r>
        <w:rPr>
          <w:rFonts w:ascii="Arial" w:eastAsia="Times New Roman" w:hAnsi="Arial" w:cs="Arial"/>
          <w:sz w:val="20"/>
          <w:szCs w:val="20"/>
          <w:lang w:eastAsia="es-ES"/>
        </w:rPr>
        <w:t xml:space="preserve"> e 3 apresentaram um comportamento mais homogêneo entre os 5 testes realizados.  No caso do sujei</w:t>
      </w:r>
      <w:r w:rsidR="0042106C">
        <w:rPr>
          <w:rFonts w:ascii="Arial" w:eastAsia="Times New Roman" w:hAnsi="Arial" w:cs="Arial"/>
          <w:sz w:val="20"/>
          <w:szCs w:val="20"/>
          <w:lang w:eastAsia="es-ES"/>
        </w:rPr>
        <w:t xml:space="preserve">to </w:t>
      </w:r>
      <w:proofErr w:type="gramStart"/>
      <w:r w:rsidR="0042106C">
        <w:rPr>
          <w:rFonts w:ascii="Arial" w:eastAsia="Times New Roman" w:hAnsi="Arial" w:cs="Arial"/>
          <w:sz w:val="20"/>
          <w:szCs w:val="20"/>
          <w:lang w:eastAsia="es-ES"/>
        </w:rPr>
        <w:t>4</w:t>
      </w:r>
      <w:proofErr w:type="gramEnd"/>
      <w:r w:rsidR="0042106C">
        <w:rPr>
          <w:rFonts w:ascii="Arial" w:eastAsia="Times New Roman" w:hAnsi="Arial" w:cs="Arial"/>
          <w:sz w:val="20"/>
          <w:szCs w:val="20"/>
          <w:lang w:eastAsia="es-ES"/>
        </w:rPr>
        <w:t xml:space="preserve"> o ganho de amplitude medido</w:t>
      </w:r>
      <w:r>
        <w:rPr>
          <w:rFonts w:ascii="Arial" w:eastAsia="Times New Roman" w:hAnsi="Arial" w:cs="Arial"/>
          <w:sz w:val="20"/>
          <w:szCs w:val="20"/>
          <w:lang w:eastAsia="es-ES"/>
        </w:rPr>
        <w:t xml:space="preserve"> na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foi inferior aos demais, no entanto, acreditamos existir uma relação clínica entre este teste e o teste de </w:t>
      </w:r>
      <w:proofErr w:type="spellStart"/>
      <w:r>
        <w:rPr>
          <w:rFonts w:ascii="Arial" w:eastAsia="Times New Roman" w:hAnsi="Arial" w:cs="Arial"/>
          <w:sz w:val="20"/>
          <w:szCs w:val="20"/>
          <w:lang w:eastAsia="es-ES"/>
        </w:rPr>
        <w:t>Macrae</w:t>
      </w:r>
      <w:proofErr w:type="spellEnd"/>
      <w:r>
        <w:rPr>
          <w:rFonts w:ascii="Arial" w:eastAsia="Times New Roman" w:hAnsi="Arial" w:cs="Arial"/>
          <w:sz w:val="20"/>
          <w:szCs w:val="20"/>
          <w:lang w:eastAsia="es-ES"/>
        </w:rPr>
        <w:t>/Wright, outro fator a se considerar é que todos os ganhos deste sujeito foram discretos, justificando este comportamento.</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Apenas o sujeito </w:t>
      </w:r>
      <w:proofErr w:type="gramStart"/>
      <w:r>
        <w:rPr>
          <w:rFonts w:ascii="Arial" w:eastAsia="Times New Roman" w:hAnsi="Arial" w:cs="Arial"/>
          <w:sz w:val="20"/>
          <w:szCs w:val="20"/>
          <w:lang w:eastAsia="es-ES"/>
        </w:rPr>
        <w:t>1</w:t>
      </w:r>
      <w:proofErr w:type="gramEnd"/>
      <w:r>
        <w:rPr>
          <w:rFonts w:ascii="Arial" w:eastAsia="Times New Roman" w:hAnsi="Arial" w:cs="Arial"/>
          <w:sz w:val="20"/>
          <w:szCs w:val="20"/>
          <w:lang w:eastAsia="es-ES"/>
        </w:rPr>
        <w:t xml:space="preserve"> não apresentou um comportamento coerente em relação aos 5 testes, o baixíssimo desempenho nos 3 primeiros teste e altíssimo desempenho nos 2 últimos não se justifica. Neste caso suspeitamos de erro na realização de um dos dois blocos de testes</w:t>
      </w:r>
      <w:r w:rsidR="0042106C">
        <w:rPr>
          <w:rFonts w:ascii="Arial" w:eastAsia="Times New Roman" w:hAnsi="Arial" w:cs="Arial"/>
          <w:sz w:val="20"/>
          <w:szCs w:val="20"/>
          <w:lang w:eastAsia="es-ES"/>
        </w:rPr>
        <w:t xml:space="preserve"> ou efeito de aquecimento/alongamento na segunda bateria de testes. </w:t>
      </w:r>
    </w:p>
    <w:p w:rsidR="00466856" w:rsidRDefault="000944BC">
      <w:pPr>
        <w:pStyle w:val="Padro"/>
        <w:spacing w:after="0" w:line="360" w:lineRule="atLeast"/>
        <w:ind w:firstLine="708"/>
        <w:jc w:val="both"/>
      </w:pPr>
      <w:r>
        <w:rPr>
          <w:rFonts w:ascii="Arial" w:eastAsia="Times New Roman" w:hAnsi="Arial" w:cs="Arial"/>
          <w:sz w:val="20"/>
          <w:szCs w:val="20"/>
          <w:lang w:eastAsia="es-ES"/>
        </w:rPr>
        <w:t xml:space="preserve">Não foi considerado neste estudo a influencia da ordem de realização dos testes, sendo que os dois testes do segundo bloco estariam sendo beneficiados pelo efeito do aquecimento, melhorando a flexibilidade da coluna por repetição do movimento, sendo observado que apenas os testes de </w:t>
      </w:r>
      <w:proofErr w:type="spellStart"/>
      <w:r>
        <w:rPr>
          <w:rFonts w:ascii="Arial" w:eastAsia="Times New Roman" w:hAnsi="Arial" w:cs="Arial"/>
          <w:sz w:val="20"/>
          <w:szCs w:val="20"/>
          <w:lang w:eastAsia="es-ES"/>
        </w:rPr>
        <w:t>Schober</w:t>
      </w:r>
      <w:proofErr w:type="spellEnd"/>
      <w:r>
        <w:rPr>
          <w:rFonts w:ascii="Arial" w:eastAsia="Times New Roman" w:hAnsi="Arial" w:cs="Arial"/>
          <w:sz w:val="20"/>
          <w:szCs w:val="20"/>
          <w:lang w:eastAsia="es-ES"/>
        </w:rPr>
        <w:t xml:space="preserve">, </w:t>
      </w:r>
      <w:proofErr w:type="spellStart"/>
      <w:r>
        <w:rPr>
          <w:rFonts w:ascii="Arial" w:eastAsia="Times New Roman" w:hAnsi="Arial" w:cs="Arial"/>
          <w:sz w:val="20"/>
          <w:szCs w:val="20"/>
          <w:lang w:eastAsia="es-ES"/>
        </w:rPr>
        <w:t>goniometria</w:t>
      </w:r>
      <w:proofErr w:type="spellEnd"/>
      <w:r>
        <w:rPr>
          <w:rFonts w:ascii="Arial" w:eastAsia="Times New Roman" w:hAnsi="Arial" w:cs="Arial"/>
          <w:sz w:val="20"/>
          <w:szCs w:val="20"/>
          <w:lang w:eastAsia="es-ES"/>
        </w:rPr>
        <w:t xml:space="preserve"> e teste de medida índex-solo demonstraram ganhos de flexibilidade da coluna vertebral nos </w:t>
      </w:r>
      <w:proofErr w:type="gramStart"/>
      <w:r>
        <w:rPr>
          <w:rFonts w:ascii="Arial" w:eastAsia="Times New Roman" w:hAnsi="Arial" w:cs="Arial"/>
          <w:sz w:val="20"/>
          <w:szCs w:val="20"/>
          <w:lang w:eastAsia="es-ES"/>
        </w:rPr>
        <w:t>4</w:t>
      </w:r>
      <w:proofErr w:type="gramEnd"/>
      <w:r>
        <w:rPr>
          <w:rFonts w:ascii="Arial" w:eastAsia="Times New Roman" w:hAnsi="Arial" w:cs="Arial"/>
          <w:sz w:val="20"/>
          <w:szCs w:val="20"/>
          <w:lang w:eastAsia="es-ES"/>
        </w:rPr>
        <w:t xml:space="preserve"> sujeitos avaliados.</w:t>
      </w:r>
    </w:p>
    <w:p w:rsidR="00466856" w:rsidRDefault="00466856">
      <w:pPr>
        <w:pStyle w:val="Padro"/>
        <w:spacing w:after="0" w:line="360" w:lineRule="atLeast"/>
        <w:ind w:firstLine="708"/>
        <w:jc w:val="both"/>
      </w:pPr>
    </w:p>
    <w:p w:rsidR="00466856" w:rsidRDefault="000944BC">
      <w:pPr>
        <w:pStyle w:val="Padro"/>
        <w:jc w:val="both"/>
      </w:pPr>
      <w:r>
        <w:rPr>
          <w:rFonts w:ascii="Arial" w:eastAsia="Times New Roman" w:hAnsi="Arial" w:cs="Arial"/>
          <w:b/>
          <w:sz w:val="20"/>
          <w:szCs w:val="20"/>
          <w:lang w:eastAsia="es-ES"/>
        </w:rPr>
        <w:t>CONCLUSÃO</w:t>
      </w:r>
    </w:p>
    <w:p w:rsidR="00410E59" w:rsidRDefault="000944BC" w:rsidP="00410E59">
      <w:pPr>
        <w:pStyle w:val="Padro"/>
        <w:spacing w:line="360" w:lineRule="atLeast"/>
        <w:ind w:firstLine="708"/>
        <w:jc w:val="both"/>
      </w:pPr>
      <w:r>
        <w:rPr>
          <w:rFonts w:ascii="Arial" w:eastAsia="Times New Roman" w:hAnsi="Arial" w:cs="Arial"/>
          <w:sz w:val="20"/>
          <w:szCs w:val="20"/>
          <w:lang w:eastAsia="es-ES"/>
        </w:rPr>
        <w:t xml:space="preserve">O presente estudo trouxe a luz </w:t>
      </w:r>
      <w:proofErr w:type="gramStart"/>
      <w:r>
        <w:rPr>
          <w:rFonts w:ascii="Arial" w:eastAsia="Times New Roman" w:hAnsi="Arial" w:cs="Arial"/>
          <w:sz w:val="20"/>
          <w:szCs w:val="20"/>
          <w:lang w:eastAsia="es-ES"/>
        </w:rPr>
        <w:t>importantes</w:t>
      </w:r>
      <w:proofErr w:type="gramEnd"/>
      <w:r>
        <w:rPr>
          <w:rFonts w:ascii="Arial" w:eastAsia="Times New Roman" w:hAnsi="Arial" w:cs="Arial"/>
          <w:sz w:val="20"/>
          <w:szCs w:val="20"/>
          <w:lang w:eastAsia="es-ES"/>
        </w:rPr>
        <w:t xml:space="preserve"> reflexões sobre os testes para verificação da flexibilidade da coluna vertebral, todavia o reduzidíssimo tamanho da amostra não nos possibilitou a definição do teste mais adequado para a Escola de Posturas. Sugerimos a continuidade do estudo com aumento da amostra</w:t>
      </w:r>
      <w:r w:rsidR="000D5224">
        <w:rPr>
          <w:rFonts w:ascii="Arial" w:eastAsia="Times New Roman" w:hAnsi="Arial" w:cs="Arial"/>
          <w:sz w:val="20"/>
          <w:szCs w:val="20"/>
          <w:lang w:eastAsia="es-ES"/>
        </w:rPr>
        <w:t xml:space="preserve"> juntamente com a análise fotogramétrica.</w:t>
      </w:r>
      <w:r w:rsidR="00410E59">
        <w:rPr>
          <w:rFonts w:ascii="Arial" w:eastAsia="Times New Roman" w:hAnsi="Arial" w:cs="Arial"/>
          <w:sz w:val="20"/>
          <w:szCs w:val="20"/>
          <w:lang w:eastAsia="es-ES"/>
        </w:rPr>
        <w:t xml:space="preserve"> </w:t>
      </w:r>
    </w:p>
    <w:p w:rsidR="00466856" w:rsidRDefault="00466856">
      <w:pPr>
        <w:pStyle w:val="Padro"/>
        <w:spacing w:line="360" w:lineRule="atLeast"/>
        <w:ind w:firstLine="708"/>
        <w:jc w:val="both"/>
      </w:pPr>
    </w:p>
    <w:p w:rsidR="00BB2F4B" w:rsidRDefault="00BB2F4B" w:rsidP="00BB2F4B">
      <w:pPr>
        <w:pStyle w:val="Padro"/>
        <w:spacing w:line="360" w:lineRule="atLeast"/>
        <w:jc w:val="both"/>
      </w:pPr>
      <w:r>
        <w:rPr>
          <w:rFonts w:ascii="Arial" w:hAnsi="Arial" w:cs="Arial"/>
          <w:b/>
          <w:sz w:val="20"/>
          <w:szCs w:val="20"/>
        </w:rPr>
        <w:t>REFERÊNCIAS:</w:t>
      </w:r>
    </w:p>
    <w:p w:rsidR="004A4193" w:rsidRDefault="00BB2F4B" w:rsidP="00D2739D">
      <w:pPr>
        <w:pStyle w:val="Padro"/>
        <w:spacing w:after="0" w:line="360" w:lineRule="atLeast"/>
        <w:rPr>
          <w:rFonts w:ascii="Arial" w:hAnsi="Arial" w:cs="Arial"/>
          <w:sz w:val="20"/>
          <w:szCs w:val="20"/>
        </w:rPr>
      </w:pPr>
      <w:r>
        <w:rPr>
          <w:rFonts w:ascii="Arial" w:hAnsi="Arial" w:cs="Arial"/>
          <w:sz w:val="20"/>
          <w:szCs w:val="20"/>
        </w:rPr>
        <w:t xml:space="preserve">[1] </w:t>
      </w:r>
      <w:r w:rsidR="004A4193">
        <w:rPr>
          <w:rFonts w:ascii="Arial" w:hAnsi="Arial" w:cs="Arial"/>
          <w:sz w:val="20"/>
          <w:szCs w:val="20"/>
        </w:rPr>
        <w:t xml:space="preserve">RAMIREZ, L.C.R. Uma mirada integral a </w:t>
      </w:r>
      <w:proofErr w:type="spellStart"/>
      <w:proofErr w:type="gramStart"/>
      <w:r w:rsidR="004A4193">
        <w:rPr>
          <w:rFonts w:ascii="Arial" w:hAnsi="Arial" w:cs="Arial"/>
          <w:sz w:val="20"/>
          <w:szCs w:val="20"/>
        </w:rPr>
        <w:t>la</w:t>
      </w:r>
      <w:proofErr w:type="spellEnd"/>
      <w:proofErr w:type="gramEnd"/>
      <w:r w:rsidR="004A4193">
        <w:rPr>
          <w:rFonts w:ascii="Arial" w:hAnsi="Arial" w:cs="Arial"/>
          <w:sz w:val="20"/>
          <w:szCs w:val="20"/>
        </w:rPr>
        <w:t xml:space="preserve"> </w:t>
      </w:r>
      <w:proofErr w:type="spellStart"/>
      <w:r w:rsidR="004A4193">
        <w:rPr>
          <w:rFonts w:ascii="Arial" w:hAnsi="Arial" w:cs="Arial"/>
          <w:sz w:val="20"/>
          <w:szCs w:val="20"/>
        </w:rPr>
        <w:t>flexibilidad</w:t>
      </w:r>
      <w:proofErr w:type="spellEnd"/>
      <w:r w:rsidR="004A4193">
        <w:rPr>
          <w:rFonts w:ascii="Arial" w:hAnsi="Arial" w:cs="Arial"/>
          <w:sz w:val="20"/>
          <w:szCs w:val="20"/>
        </w:rPr>
        <w:t xml:space="preserve">. </w:t>
      </w:r>
      <w:proofErr w:type="spellStart"/>
      <w:r w:rsidR="004A4193" w:rsidRPr="004A4193">
        <w:rPr>
          <w:rFonts w:ascii="Arial" w:hAnsi="Arial" w:cs="Arial"/>
          <w:i/>
          <w:sz w:val="20"/>
          <w:szCs w:val="20"/>
        </w:rPr>
        <w:t>Salud</w:t>
      </w:r>
      <w:proofErr w:type="spellEnd"/>
      <w:r w:rsidR="004A4193" w:rsidRPr="004A4193">
        <w:rPr>
          <w:rFonts w:ascii="Arial" w:hAnsi="Arial" w:cs="Arial"/>
          <w:i/>
          <w:sz w:val="20"/>
          <w:szCs w:val="20"/>
        </w:rPr>
        <w:t xml:space="preserve"> UIS</w:t>
      </w:r>
      <w:r w:rsidR="004A4193">
        <w:rPr>
          <w:rFonts w:ascii="Arial" w:hAnsi="Arial" w:cs="Arial"/>
          <w:sz w:val="20"/>
          <w:szCs w:val="20"/>
        </w:rPr>
        <w:t>, 2003: 35(1) 19-31.</w:t>
      </w:r>
    </w:p>
    <w:p w:rsidR="00BB2F4B" w:rsidRPr="002A7A43" w:rsidRDefault="00D2739D" w:rsidP="00BB2F4B">
      <w:pPr>
        <w:pStyle w:val="Padro"/>
        <w:spacing w:after="0" w:line="360" w:lineRule="atLeast"/>
        <w:jc w:val="both"/>
        <w:rPr>
          <w:lang w:val="en-US"/>
        </w:rPr>
      </w:pPr>
      <w:r>
        <w:rPr>
          <w:rFonts w:ascii="Arial" w:hAnsi="Arial" w:cs="Arial"/>
          <w:bCs/>
          <w:sz w:val="20"/>
          <w:szCs w:val="20"/>
        </w:rPr>
        <w:t xml:space="preserve">[2] </w:t>
      </w:r>
      <w:r w:rsidR="00BB2F4B">
        <w:rPr>
          <w:rFonts w:ascii="Arial" w:hAnsi="Arial" w:cs="Arial"/>
          <w:bCs/>
          <w:sz w:val="20"/>
          <w:szCs w:val="20"/>
        </w:rPr>
        <w:t xml:space="preserve">CLARCKSON, H. M.; GILEWICH, G. B. </w:t>
      </w:r>
      <w:r w:rsidR="00BB2F4B">
        <w:rPr>
          <w:rFonts w:ascii="Arial" w:hAnsi="Arial" w:cs="Arial"/>
          <w:bCs/>
          <w:i/>
          <w:sz w:val="20"/>
          <w:szCs w:val="20"/>
        </w:rPr>
        <w:t>Avaliação musculoesquelética: amplitude de movimento articular e força muscular manual</w:t>
      </w:r>
      <w:r w:rsidR="00BB2F4B">
        <w:rPr>
          <w:rFonts w:ascii="Arial" w:hAnsi="Arial" w:cs="Arial"/>
          <w:bCs/>
          <w:sz w:val="20"/>
          <w:szCs w:val="20"/>
        </w:rPr>
        <w:t xml:space="preserve">. </w:t>
      </w:r>
      <w:r w:rsidR="00BB2F4B" w:rsidRPr="002A7A43">
        <w:rPr>
          <w:rFonts w:ascii="Arial" w:hAnsi="Arial" w:cs="Arial"/>
          <w:bCs/>
          <w:sz w:val="20"/>
          <w:szCs w:val="20"/>
          <w:lang w:val="en-US"/>
        </w:rPr>
        <w:t xml:space="preserve">São Paulo: </w:t>
      </w:r>
      <w:proofErr w:type="spellStart"/>
      <w:r w:rsidR="00BB2F4B" w:rsidRPr="002A7A43">
        <w:rPr>
          <w:rFonts w:ascii="Arial" w:hAnsi="Arial" w:cs="Arial"/>
          <w:bCs/>
          <w:sz w:val="20"/>
          <w:szCs w:val="20"/>
          <w:lang w:val="en-US"/>
        </w:rPr>
        <w:t>Manole</w:t>
      </w:r>
      <w:proofErr w:type="spellEnd"/>
      <w:r w:rsidR="00BB2F4B" w:rsidRPr="002A7A43">
        <w:rPr>
          <w:rFonts w:ascii="Arial" w:hAnsi="Arial" w:cs="Arial"/>
          <w:bCs/>
          <w:sz w:val="20"/>
          <w:szCs w:val="20"/>
          <w:lang w:val="en-US"/>
        </w:rPr>
        <w:t>, 1991.</w:t>
      </w:r>
    </w:p>
    <w:p w:rsidR="00BB2F4B" w:rsidRDefault="00BB2F4B" w:rsidP="00BB2F4B">
      <w:pPr>
        <w:pStyle w:val="authors"/>
        <w:spacing w:line="360" w:lineRule="atLeast"/>
        <w:jc w:val="both"/>
        <w:rPr>
          <w:rFonts w:ascii="Arial" w:hAnsi="Arial" w:cs="Arial"/>
          <w:color w:val="000000"/>
          <w:sz w:val="20"/>
          <w:szCs w:val="20"/>
          <w:lang w:val="en-US"/>
        </w:rPr>
      </w:pPr>
      <w:r>
        <w:rPr>
          <w:rFonts w:ascii="Arial" w:hAnsi="Arial" w:cs="Arial"/>
          <w:sz w:val="20"/>
          <w:szCs w:val="20"/>
          <w:lang w:val="en-US"/>
        </w:rPr>
        <w:t>[</w:t>
      </w:r>
      <w:r w:rsidR="00D2739D">
        <w:rPr>
          <w:rFonts w:ascii="Arial" w:hAnsi="Arial" w:cs="Arial"/>
          <w:sz w:val="20"/>
          <w:szCs w:val="20"/>
          <w:lang w:val="en-US"/>
        </w:rPr>
        <w:t>3</w:t>
      </w:r>
      <w:r>
        <w:rPr>
          <w:rFonts w:ascii="Arial" w:hAnsi="Arial" w:cs="Arial"/>
          <w:sz w:val="20"/>
          <w:szCs w:val="20"/>
          <w:lang w:val="en-US"/>
        </w:rPr>
        <w:t xml:space="preserve">] UHLEMANN, CHR.; SCHREIBER, T.U.; SARAFOWA, A. </w:t>
      </w:r>
      <w:r>
        <w:rPr>
          <w:rFonts w:ascii="Arial" w:hAnsi="Arial" w:cs="Arial"/>
          <w:bCs/>
          <w:color w:val="000000"/>
          <w:sz w:val="20"/>
          <w:szCs w:val="20"/>
          <w:lang w:val="en-US"/>
        </w:rPr>
        <w:t xml:space="preserve">Reliability of measures for spinal range of motion in healthy. </w:t>
      </w:r>
      <w:proofErr w:type="spellStart"/>
      <w:r>
        <w:rPr>
          <w:rFonts w:ascii="Arial" w:hAnsi="Arial" w:cs="Arial"/>
          <w:i/>
          <w:color w:val="000000"/>
          <w:sz w:val="20"/>
          <w:szCs w:val="20"/>
          <w:lang w:val="en-US"/>
        </w:rPr>
        <w:t>Phys</w:t>
      </w:r>
      <w:proofErr w:type="spellEnd"/>
      <w:r>
        <w:rPr>
          <w:rFonts w:ascii="Arial" w:hAnsi="Arial" w:cs="Arial"/>
          <w:i/>
          <w:color w:val="000000"/>
          <w:sz w:val="20"/>
          <w:szCs w:val="20"/>
          <w:lang w:val="en-US"/>
        </w:rPr>
        <w:t xml:space="preserve"> Rehab </w:t>
      </w:r>
      <w:proofErr w:type="spellStart"/>
      <w:r>
        <w:rPr>
          <w:rFonts w:ascii="Arial" w:hAnsi="Arial" w:cs="Arial"/>
          <w:i/>
          <w:color w:val="000000"/>
          <w:sz w:val="20"/>
          <w:szCs w:val="20"/>
          <w:lang w:val="en-US"/>
        </w:rPr>
        <w:t>Kur</w:t>
      </w:r>
      <w:proofErr w:type="spellEnd"/>
      <w:r>
        <w:rPr>
          <w:rFonts w:ascii="Arial" w:hAnsi="Arial" w:cs="Arial"/>
          <w:i/>
          <w:color w:val="000000"/>
          <w:sz w:val="20"/>
          <w:szCs w:val="20"/>
          <w:lang w:val="en-US"/>
        </w:rPr>
        <w:t xml:space="preserve"> </w:t>
      </w:r>
      <w:proofErr w:type="gramStart"/>
      <w:r>
        <w:rPr>
          <w:rFonts w:ascii="Arial" w:hAnsi="Arial" w:cs="Arial"/>
          <w:i/>
          <w:color w:val="000000"/>
          <w:sz w:val="20"/>
          <w:szCs w:val="20"/>
          <w:lang w:val="en-US"/>
        </w:rPr>
        <w:t xml:space="preserve">Med  </w:t>
      </w:r>
      <w:r>
        <w:rPr>
          <w:rFonts w:ascii="Arial" w:hAnsi="Arial" w:cs="Arial"/>
          <w:color w:val="000000"/>
          <w:sz w:val="20"/>
          <w:szCs w:val="20"/>
          <w:lang w:val="en-US"/>
        </w:rPr>
        <w:t>2001</w:t>
      </w:r>
      <w:proofErr w:type="gramEnd"/>
      <w:r>
        <w:rPr>
          <w:rFonts w:ascii="Arial" w:hAnsi="Arial" w:cs="Arial"/>
          <w:color w:val="000000"/>
          <w:sz w:val="20"/>
          <w:szCs w:val="20"/>
          <w:lang w:val="en-US"/>
        </w:rPr>
        <w:t>;11(5): 165-170. DOI: 10.1055/s-2001-18152</w:t>
      </w:r>
    </w:p>
    <w:p w:rsidR="00466856" w:rsidRPr="00E25D37" w:rsidRDefault="000944BC">
      <w:pPr>
        <w:pStyle w:val="authors"/>
        <w:spacing w:line="360" w:lineRule="atLeast"/>
        <w:jc w:val="both"/>
        <w:rPr>
          <w:lang w:val="en-US"/>
        </w:rPr>
      </w:pPr>
      <w:r>
        <w:rPr>
          <w:rFonts w:ascii="Arial" w:hAnsi="Arial" w:cs="Arial"/>
          <w:color w:val="000000"/>
          <w:sz w:val="20"/>
          <w:szCs w:val="20"/>
          <w:lang w:val="en-US"/>
        </w:rPr>
        <w:t>[</w:t>
      </w:r>
      <w:r w:rsidR="00D2739D">
        <w:rPr>
          <w:rFonts w:ascii="Arial" w:hAnsi="Arial" w:cs="Arial"/>
          <w:color w:val="000000"/>
          <w:sz w:val="20"/>
          <w:szCs w:val="20"/>
          <w:lang w:val="en-US"/>
        </w:rPr>
        <w:t>4</w:t>
      </w:r>
      <w:r>
        <w:rPr>
          <w:rFonts w:ascii="Arial" w:hAnsi="Arial" w:cs="Arial"/>
          <w:color w:val="000000"/>
          <w:sz w:val="20"/>
          <w:szCs w:val="20"/>
          <w:lang w:val="en-US"/>
        </w:rPr>
        <w:t xml:space="preserve">] ARCHENHOLTZ, B.; AHLMEN, M.; BENGTSSON, C.; BJELLE, A.; HANSSON, G.; LURIE, M.; SULLIVAN, M.; SVENSSON, G. </w:t>
      </w:r>
      <w:r>
        <w:rPr>
          <w:rFonts w:ascii="Arial" w:hAnsi="Arial" w:cs="Arial"/>
          <w:bCs/>
          <w:color w:val="000000"/>
          <w:sz w:val="20"/>
          <w:szCs w:val="20"/>
          <w:lang w:val="en-US"/>
        </w:rPr>
        <w:t xml:space="preserve">Reliability of articular indices and function tests in a population study of rheumatic disorders. </w:t>
      </w:r>
      <w:hyperlink r:id="rId10">
        <w:proofErr w:type="gramStart"/>
        <w:r w:rsidRPr="00BB2F4B">
          <w:rPr>
            <w:rStyle w:val="LinkdaInternet"/>
            <w:rFonts w:ascii="Arial" w:hAnsi="Arial" w:cs="Arial"/>
            <w:i/>
            <w:color w:val="000000"/>
            <w:sz w:val="20"/>
            <w:szCs w:val="20"/>
            <w:u w:val="none"/>
            <w:lang w:val="en-US"/>
          </w:rPr>
          <w:t>Clinical Rheumatology</w:t>
        </w:r>
      </w:hyperlink>
      <w:r w:rsidRPr="00BB2F4B">
        <w:rPr>
          <w:rFonts w:ascii="Arial" w:hAnsi="Arial" w:cs="Arial"/>
          <w:i/>
          <w:color w:val="000000"/>
          <w:sz w:val="20"/>
          <w:szCs w:val="20"/>
          <w:lang w:val="en-US"/>
        </w:rPr>
        <w:t>.</w:t>
      </w:r>
      <w:proofErr w:type="gramEnd"/>
      <w:r>
        <w:rPr>
          <w:rFonts w:ascii="Arial" w:hAnsi="Arial" w:cs="Arial"/>
          <w:i/>
          <w:color w:val="000000"/>
          <w:sz w:val="20"/>
          <w:szCs w:val="20"/>
          <w:lang w:val="en-US"/>
        </w:rPr>
        <w:t xml:space="preserve"> 1989; </w:t>
      </w:r>
      <w:r>
        <w:rPr>
          <w:rFonts w:ascii="Arial" w:hAnsi="Arial" w:cs="Arial"/>
          <w:color w:val="000000"/>
          <w:sz w:val="20"/>
          <w:szCs w:val="20"/>
          <w:lang w:val="en-US"/>
        </w:rPr>
        <w:t>8(2): 215-224. DOI: 10.1007/BF02030077.</w:t>
      </w:r>
    </w:p>
    <w:p w:rsidR="00466856" w:rsidRPr="00E25D37" w:rsidRDefault="000944BC">
      <w:pPr>
        <w:pStyle w:val="Padro"/>
        <w:spacing w:after="0" w:line="360" w:lineRule="atLeast"/>
        <w:jc w:val="both"/>
        <w:rPr>
          <w:lang w:val="en-US"/>
        </w:rPr>
      </w:pPr>
      <w:r>
        <w:rPr>
          <w:rFonts w:ascii="Arial" w:eastAsia="Times New Roman" w:hAnsi="Arial" w:cs="Arial"/>
          <w:color w:val="000000"/>
          <w:sz w:val="20"/>
          <w:szCs w:val="20"/>
          <w:lang w:val="en-US" w:eastAsia="es-ES"/>
        </w:rPr>
        <w:lastRenderedPageBreak/>
        <w:t>[</w:t>
      </w:r>
      <w:r w:rsidR="00D2739D">
        <w:rPr>
          <w:rFonts w:ascii="Arial" w:eastAsia="Times New Roman" w:hAnsi="Arial" w:cs="Arial"/>
          <w:color w:val="000000"/>
          <w:sz w:val="20"/>
          <w:szCs w:val="20"/>
          <w:lang w:val="en-US" w:eastAsia="es-ES"/>
        </w:rPr>
        <w:t>5</w:t>
      </w:r>
      <w:r>
        <w:rPr>
          <w:rFonts w:ascii="Arial" w:eastAsia="Times New Roman" w:hAnsi="Arial" w:cs="Arial"/>
          <w:color w:val="000000"/>
          <w:sz w:val="20"/>
          <w:szCs w:val="20"/>
          <w:lang w:val="en-US" w:eastAsia="es-ES"/>
        </w:rPr>
        <w:t xml:space="preserve">] MOLL, J.M.H.; WRIGHT, V. Normal range of spinal mobility. </w:t>
      </w:r>
      <w:proofErr w:type="gramStart"/>
      <w:r w:rsidRPr="00BB2F4B">
        <w:rPr>
          <w:rFonts w:ascii="Arial" w:eastAsia="Times New Roman" w:hAnsi="Arial" w:cs="Arial"/>
          <w:color w:val="000000"/>
          <w:sz w:val="20"/>
          <w:szCs w:val="20"/>
          <w:lang w:val="en-US" w:eastAsia="es-ES"/>
        </w:rPr>
        <w:t>An objective clinical study.</w:t>
      </w:r>
      <w:proofErr w:type="gramEnd"/>
      <w:r>
        <w:rPr>
          <w:rFonts w:ascii="Arial" w:eastAsia="Times New Roman" w:hAnsi="Arial" w:cs="Arial"/>
          <w:color w:val="000000"/>
          <w:sz w:val="20"/>
          <w:szCs w:val="20"/>
          <w:lang w:val="en-US" w:eastAsia="es-ES"/>
        </w:rPr>
        <w:t xml:space="preserve"> </w:t>
      </w:r>
      <w:proofErr w:type="gramStart"/>
      <w:r>
        <w:rPr>
          <w:rFonts w:ascii="Arial" w:hAnsi="Arial" w:cs="Calibri"/>
          <w:i/>
          <w:color w:val="000000"/>
          <w:sz w:val="20"/>
          <w:szCs w:val="20"/>
          <w:lang w:val="en-US"/>
        </w:rPr>
        <w:t>Ann. rheum.</w:t>
      </w:r>
      <w:proofErr w:type="gramEnd"/>
      <w:r>
        <w:rPr>
          <w:rFonts w:ascii="Arial" w:hAnsi="Arial" w:cs="Calibri"/>
          <w:i/>
          <w:color w:val="000000"/>
          <w:sz w:val="20"/>
          <w:szCs w:val="20"/>
          <w:lang w:val="en-US"/>
        </w:rPr>
        <w:t xml:space="preserve"> Dis.</w:t>
      </w:r>
      <w:r>
        <w:rPr>
          <w:rFonts w:ascii="Arial" w:hAnsi="Arial" w:cs="Calibri"/>
          <w:color w:val="000000"/>
          <w:sz w:val="20"/>
          <w:szCs w:val="20"/>
          <w:lang w:val="en-US"/>
        </w:rPr>
        <w:t>1971</w:t>
      </w:r>
      <w:proofErr w:type="gramStart"/>
      <w:r>
        <w:rPr>
          <w:rFonts w:ascii="Arial" w:hAnsi="Arial" w:cs="Calibri"/>
          <w:color w:val="000000"/>
          <w:sz w:val="20"/>
          <w:szCs w:val="20"/>
          <w:lang w:val="en-US"/>
        </w:rPr>
        <w:t>;30:381</w:t>
      </w:r>
      <w:proofErr w:type="gramEnd"/>
      <w:r>
        <w:rPr>
          <w:rFonts w:ascii="Arial" w:hAnsi="Arial" w:cs="Calibri"/>
          <w:color w:val="000000"/>
          <w:sz w:val="20"/>
          <w:szCs w:val="20"/>
          <w:lang w:val="en-US"/>
        </w:rPr>
        <w:t xml:space="preserve">-386. </w:t>
      </w:r>
    </w:p>
    <w:p w:rsidR="00466856" w:rsidRDefault="000944BC">
      <w:pPr>
        <w:pStyle w:val="Padro"/>
        <w:spacing w:after="0" w:line="360" w:lineRule="atLeast"/>
        <w:jc w:val="both"/>
      </w:pPr>
      <w:r>
        <w:rPr>
          <w:rFonts w:ascii="Arial" w:eastAsia="Times New Roman" w:hAnsi="Arial" w:cs="Arial"/>
          <w:color w:val="000000"/>
          <w:sz w:val="20"/>
          <w:szCs w:val="20"/>
          <w:lang w:val="en-US" w:eastAsia="es-ES"/>
        </w:rPr>
        <w:t>[</w:t>
      </w:r>
      <w:r w:rsidR="00D2739D">
        <w:rPr>
          <w:rFonts w:ascii="Arial" w:eastAsia="Times New Roman" w:hAnsi="Arial" w:cs="Arial"/>
          <w:color w:val="000000"/>
          <w:sz w:val="20"/>
          <w:szCs w:val="20"/>
          <w:lang w:val="en-US" w:eastAsia="es-ES"/>
        </w:rPr>
        <w:t>6</w:t>
      </w:r>
      <w:r>
        <w:rPr>
          <w:rFonts w:ascii="Arial" w:eastAsia="Times New Roman" w:hAnsi="Arial" w:cs="Arial"/>
          <w:color w:val="000000"/>
          <w:sz w:val="20"/>
          <w:szCs w:val="20"/>
          <w:lang w:val="en-US" w:eastAsia="es-ES"/>
        </w:rPr>
        <w:t xml:space="preserve">] MACRAE, I F; WRIGHT, V. </w:t>
      </w:r>
      <w:r>
        <w:rPr>
          <w:rFonts w:ascii="Arial" w:eastAsia="Times New Roman" w:hAnsi="Arial" w:cs="Arial"/>
          <w:bCs/>
          <w:color w:val="000000"/>
          <w:sz w:val="20"/>
          <w:szCs w:val="20"/>
          <w:lang w:val="en-US" w:eastAsia="es-ES"/>
        </w:rPr>
        <w:t>Measurement of back movement</w:t>
      </w:r>
      <w:r>
        <w:rPr>
          <w:rFonts w:ascii="Arial" w:eastAsia="Times New Roman" w:hAnsi="Arial" w:cs="Arial"/>
          <w:bCs/>
          <w:i/>
          <w:color w:val="000000"/>
          <w:sz w:val="20"/>
          <w:szCs w:val="20"/>
          <w:lang w:val="en-US" w:eastAsia="es-ES"/>
        </w:rPr>
        <w:t xml:space="preserve">. </w:t>
      </w:r>
      <w:r>
        <w:rPr>
          <w:rFonts w:ascii="Arial" w:eastAsia="Times New Roman" w:hAnsi="Arial" w:cs="Arial"/>
          <w:i/>
          <w:color w:val="000000"/>
          <w:sz w:val="20"/>
          <w:szCs w:val="20"/>
          <w:lang w:eastAsia="es-ES"/>
        </w:rPr>
        <w:t xml:space="preserve">Ann </w:t>
      </w:r>
      <w:proofErr w:type="spellStart"/>
      <w:r>
        <w:rPr>
          <w:rFonts w:ascii="Arial" w:eastAsia="Times New Roman" w:hAnsi="Arial" w:cs="Arial"/>
          <w:i/>
          <w:color w:val="000000"/>
          <w:sz w:val="20"/>
          <w:szCs w:val="20"/>
          <w:lang w:eastAsia="es-ES"/>
        </w:rPr>
        <w:t>Rheum</w:t>
      </w:r>
      <w:proofErr w:type="spellEnd"/>
      <w:r>
        <w:rPr>
          <w:rFonts w:ascii="Arial" w:eastAsia="Times New Roman" w:hAnsi="Arial" w:cs="Arial"/>
          <w:i/>
          <w:color w:val="000000"/>
          <w:sz w:val="20"/>
          <w:szCs w:val="20"/>
          <w:lang w:eastAsia="es-ES"/>
        </w:rPr>
        <w:t xml:space="preserve"> </w:t>
      </w:r>
      <w:proofErr w:type="spellStart"/>
      <w:r>
        <w:rPr>
          <w:rFonts w:ascii="Arial" w:eastAsia="Times New Roman" w:hAnsi="Arial" w:cs="Arial"/>
          <w:i/>
          <w:color w:val="000000"/>
          <w:sz w:val="20"/>
          <w:szCs w:val="20"/>
          <w:lang w:eastAsia="es-ES"/>
        </w:rPr>
        <w:t>Dis</w:t>
      </w:r>
      <w:proofErr w:type="spellEnd"/>
      <w:r>
        <w:rPr>
          <w:rFonts w:ascii="Arial" w:eastAsia="Times New Roman" w:hAnsi="Arial" w:cs="Arial"/>
          <w:color w:val="000000"/>
          <w:sz w:val="20"/>
          <w:szCs w:val="20"/>
          <w:lang w:eastAsia="es-ES"/>
        </w:rPr>
        <w:t> </w:t>
      </w:r>
      <w:proofErr w:type="gramStart"/>
      <w:r>
        <w:rPr>
          <w:rFonts w:ascii="Arial" w:eastAsia="Times New Roman" w:hAnsi="Arial" w:cs="Arial"/>
          <w:color w:val="000000"/>
          <w:sz w:val="20"/>
          <w:szCs w:val="20"/>
          <w:lang w:eastAsia="es-ES"/>
        </w:rPr>
        <w:t>1969;</w:t>
      </w:r>
      <w:proofErr w:type="gramEnd"/>
      <w:r>
        <w:rPr>
          <w:rFonts w:ascii="Arial" w:eastAsia="Times New Roman" w:hAnsi="Arial" w:cs="Arial"/>
          <w:bCs/>
          <w:color w:val="000000"/>
          <w:sz w:val="20"/>
          <w:szCs w:val="20"/>
          <w:lang w:eastAsia="es-ES"/>
        </w:rPr>
        <w:t>28</w:t>
      </w:r>
      <w:r>
        <w:rPr>
          <w:rFonts w:ascii="Arial" w:eastAsia="Times New Roman" w:hAnsi="Arial" w:cs="Arial"/>
          <w:color w:val="000000"/>
          <w:sz w:val="20"/>
          <w:szCs w:val="20"/>
          <w:lang w:eastAsia="es-ES"/>
        </w:rPr>
        <w:t>:584-589 doi:10.1136/ard.28.6.584</w:t>
      </w:r>
    </w:p>
    <w:p w:rsidR="00466856" w:rsidRDefault="000944BC">
      <w:pPr>
        <w:pStyle w:val="Padro"/>
        <w:spacing w:after="0" w:line="360" w:lineRule="atLeast"/>
        <w:jc w:val="both"/>
        <w:rPr>
          <w:rFonts w:ascii="Arial" w:hAnsi="Arial" w:cs="Arial"/>
          <w:sz w:val="20"/>
          <w:szCs w:val="20"/>
        </w:rPr>
      </w:pPr>
      <w:r>
        <w:rPr>
          <w:rFonts w:ascii="Arial" w:hAnsi="Arial" w:cs="Arial"/>
          <w:sz w:val="20"/>
          <w:szCs w:val="20"/>
        </w:rPr>
        <w:t>[</w:t>
      </w:r>
      <w:r w:rsidR="00D2739D">
        <w:rPr>
          <w:rFonts w:ascii="Arial" w:hAnsi="Arial" w:cs="Arial"/>
          <w:sz w:val="20"/>
          <w:szCs w:val="20"/>
        </w:rPr>
        <w:t>7</w:t>
      </w:r>
      <w:r>
        <w:rPr>
          <w:rFonts w:ascii="Arial" w:hAnsi="Arial" w:cs="Arial"/>
          <w:sz w:val="20"/>
          <w:szCs w:val="20"/>
        </w:rPr>
        <w:t xml:space="preserve">] MARQUES, A.P. </w:t>
      </w:r>
      <w:r>
        <w:rPr>
          <w:rFonts w:ascii="Arial" w:hAnsi="Arial" w:cs="Arial"/>
          <w:i/>
          <w:sz w:val="20"/>
          <w:szCs w:val="20"/>
        </w:rPr>
        <w:t xml:space="preserve">Manual de </w:t>
      </w:r>
      <w:proofErr w:type="spellStart"/>
      <w:r>
        <w:rPr>
          <w:rFonts w:ascii="Arial" w:hAnsi="Arial" w:cs="Arial"/>
          <w:i/>
          <w:sz w:val="20"/>
          <w:szCs w:val="20"/>
        </w:rPr>
        <w:t>Goniometria</w:t>
      </w:r>
      <w:proofErr w:type="spellEnd"/>
      <w:r>
        <w:rPr>
          <w:rFonts w:ascii="Arial" w:hAnsi="Arial" w:cs="Arial"/>
          <w:sz w:val="20"/>
          <w:szCs w:val="20"/>
        </w:rPr>
        <w:t>, 2ª ed. Revisada e ampliada, Barueri: Manole, 2003.</w:t>
      </w:r>
    </w:p>
    <w:p w:rsidR="00671D8B" w:rsidRPr="00BB2F4B" w:rsidRDefault="00671D8B" w:rsidP="00671D8B">
      <w:pPr>
        <w:pStyle w:val="Padro"/>
        <w:spacing w:after="0" w:line="360" w:lineRule="atLeast"/>
        <w:jc w:val="both"/>
        <w:rPr>
          <w:rFonts w:ascii="Arial" w:hAnsi="Arial" w:cs="Arial"/>
          <w:sz w:val="20"/>
          <w:szCs w:val="20"/>
          <w:lang w:val="en-US"/>
        </w:rPr>
      </w:pPr>
      <w:r w:rsidRPr="00BB2F4B">
        <w:rPr>
          <w:rFonts w:ascii="Arial" w:hAnsi="Arial" w:cs="Arial"/>
          <w:sz w:val="20"/>
          <w:szCs w:val="20"/>
          <w:lang w:val="en-US"/>
        </w:rPr>
        <w:t>[</w:t>
      </w:r>
      <w:r w:rsidR="00D2739D">
        <w:rPr>
          <w:rFonts w:ascii="Arial" w:hAnsi="Arial" w:cs="Arial"/>
          <w:sz w:val="20"/>
          <w:szCs w:val="20"/>
          <w:lang w:val="en-US"/>
        </w:rPr>
        <w:t>8</w:t>
      </w:r>
      <w:r w:rsidRPr="00BB2F4B">
        <w:rPr>
          <w:rFonts w:ascii="Arial" w:hAnsi="Arial" w:cs="Arial"/>
          <w:sz w:val="20"/>
          <w:szCs w:val="20"/>
          <w:lang w:val="en-US"/>
        </w:rPr>
        <w:t>] VIRUÉS-ORTEGA, J.; MORENO-RODRIGUEZ, R. Guidelines for clinical case reports in behavioral clinical Psychology</w:t>
      </w:r>
      <w:r w:rsidR="00BB2F4B" w:rsidRPr="00BB2F4B">
        <w:rPr>
          <w:rFonts w:ascii="Arial" w:hAnsi="Arial" w:cs="Arial"/>
          <w:sz w:val="20"/>
          <w:szCs w:val="20"/>
          <w:lang w:val="en-US"/>
        </w:rPr>
        <w:t xml:space="preserve">. </w:t>
      </w:r>
      <w:proofErr w:type="spellStart"/>
      <w:r w:rsidRPr="00BB2F4B">
        <w:rPr>
          <w:rFonts w:ascii="Arial" w:hAnsi="Arial" w:cs="Arial"/>
          <w:i/>
          <w:sz w:val="20"/>
          <w:szCs w:val="20"/>
          <w:lang w:val="en-US"/>
        </w:rPr>
        <w:t>Int</w:t>
      </w:r>
      <w:proofErr w:type="spellEnd"/>
      <w:r w:rsidRPr="00BB2F4B">
        <w:rPr>
          <w:rFonts w:ascii="Arial" w:hAnsi="Arial" w:cs="Arial"/>
          <w:i/>
          <w:sz w:val="20"/>
          <w:szCs w:val="20"/>
          <w:lang w:val="en-US"/>
        </w:rPr>
        <w:t xml:space="preserve"> J </w:t>
      </w:r>
      <w:proofErr w:type="spellStart"/>
      <w:r w:rsidRPr="00BB2F4B">
        <w:rPr>
          <w:rFonts w:ascii="Arial" w:hAnsi="Arial" w:cs="Arial"/>
          <w:i/>
          <w:sz w:val="20"/>
          <w:szCs w:val="20"/>
          <w:lang w:val="en-US"/>
        </w:rPr>
        <w:t>Clin</w:t>
      </w:r>
      <w:proofErr w:type="spellEnd"/>
      <w:r w:rsidRPr="00BB2F4B">
        <w:rPr>
          <w:rFonts w:ascii="Arial" w:hAnsi="Arial" w:cs="Arial"/>
          <w:i/>
          <w:sz w:val="20"/>
          <w:szCs w:val="20"/>
          <w:lang w:val="en-US"/>
        </w:rPr>
        <w:t xml:space="preserve"> Health </w:t>
      </w:r>
      <w:proofErr w:type="spellStart"/>
      <w:r w:rsidRPr="00BB2F4B">
        <w:rPr>
          <w:rFonts w:ascii="Arial" w:hAnsi="Arial" w:cs="Arial"/>
          <w:i/>
          <w:sz w:val="20"/>
          <w:szCs w:val="20"/>
          <w:lang w:val="en-US"/>
        </w:rPr>
        <w:t>Psychol</w:t>
      </w:r>
      <w:proofErr w:type="spellEnd"/>
      <w:r w:rsidRPr="00BB2F4B">
        <w:rPr>
          <w:rFonts w:ascii="Arial" w:hAnsi="Arial" w:cs="Arial"/>
          <w:sz w:val="20"/>
          <w:szCs w:val="20"/>
          <w:lang w:val="en-US"/>
        </w:rPr>
        <w:t>,</w:t>
      </w:r>
      <w:r w:rsidR="00BB2F4B" w:rsidRPr="00BB2F4B">
        <w:rPr>
          <w:rFonts w:ascii="Arial" w:hAnsi="Arial" w:cs="Arial"/>
          <w:sz w:val="20"/>
          <w:szCs w:val="20"/>
          <w:lang w:val="en-US"/>
        </w:rPr>
        <w:t xml:space="preserve"> 2008:  8(3): 765-777.</w:t>
      </w:r>
    </w:p>
    <w:p w:rsidR="00466856" w:rsidRPr="00671D8B" w:rsidRDefault="00466856">
      <w:pPr>
        <w:pStyle w:val="Padro"/>
        <w:spacing w:after="0" w:line="360" w:lineRule="atLeast"/>
        <w:rPr>
          <w:lang w:val="en-US"/>
        </w:rPr>
      </w:pPr>
    </w:p>
    <w:p w:rsidR="00466856" w:rsidRPr="00671D8B" w:rsidRDefault="00466856">
      <w:pPr>
        <w:pStyle w:val="Padro"/>
        <w:spacing w:after="0" w:line="100" w:lineRule="atLeast"/>
        <w:rPr>
          <w:lang w:val="en-US"/>
        </w:rPr>
      </w:pPr>
    </w:p>
    <w:sectPr w:rsidR="00466856" w:rsidRPr="00671D8B" w:rsidSect="00466856">
      <w:footerReference w:type="default" r:id="rId11"/>
      <w:pgSz w:w="11906" w:h="16838"/>
      <w:pgMar w:top="1417" w:right="1701" w:bottom="1417"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1" w:rsidRDefault="00A427B1" w:rsidP="00466856">
      <w:pPr>
        <w:spacing w:after="0" w:line="240" w:lineRule="auto"/>
      </w:pPr>
      <w:r>
        <w:separator/>
      </w:r>
    </w:p>
  </w:endnote>
  <w:endnote w:type="continuationSeparator" w:id="0">
    <w:p w:rsidR="00A427B1" w:rsidRDefault="00A427B1" w:rsidP="0046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856" w:rsidRDefault="000944BC">
    <w:pPr>
      <w:pStyle w:val="Rodap1"/>
      <w:numPr>
        <w:ilvl w:val="0"/>
        <w:numId w:val="2"/>
      </w:numPr>
      <w:ind w:left="426" w:hanging="426"/>
    </w:pPr>
    <w:r>
      <w:rPr>
        <w:rFonts w:ascii="Arial" w:hAnsi="Arial" w:cs="Arial"/>
        <w:sz w:val="20"/>
        <w:szCs w:val="20"/>
      </w:rPr>
      <w:t>Bolsista PROBEX</w:t>
    </w:r>
  </w:p>
  <w:p w:rsidR="00466856" w:rsidRDefault="000944BC">
    <w:pPr>
      <w:pStyle w:val="Rodap1"/>
      <w:numPr>
        <w:ilvl w:val="0"/>
        <w:numId w:val="2"/>
      </w:numPr>
      <w:ind w:left="426" w:hanging="426"/>
    </w:pPr>
    <w:r>
      <w:rPr>
        <w:rFonts w:ascii="Arial" w:hAnsi="Arial" w:cs="Arial"/>
        <w:sz w:val="20"/>
        <w:szCs w:val="20"/>
      </w:rPr>
      <w:t>Estagiários colaboradores</w:t>
    </w:r>
  </w:p>
  <w:p w:rsidR="00466856" w:rsidRDefault="000944BC">
    <w:pPr>
      <w:pStyle w:val="Rodap1"/>
      <w:numPr>
        <w:ilvl w:val="0"/>
        <w:numId w:val="2"/>
      </w:numPr>
      <w:ind w:left="426" w:hanging="426"/>
    </w:pPr>
    <w:r>
      <w:rPr>
        <w:rFonts w:ascii="Arial" w:hAnsi="Arial" w:cs="Arial"/>
        <w:sz w:val="20"/>
        <w:szCs w:val="20"/>
      </w:rPr>
      <w:t>Professora orientadora e Coordenadora do projeto</w:t>
    </w:r>
  </w:p>
  <w:p w:rsidR="00466856" w:rsidRDefault="000944BC">
    <w:pPr>
      <w:pStyle w:val="Rodap1"/>
      <w:numPr>
        <w:ilvl w:val="0"/>
        <w:numId w:val="2"/>
      </w:numPr>
      <w:ind w:left="426" w:hanging="426"/>
    </w:pPr>
    <w:r>
      <w:rPr>
        <w:rFonts w:ascii="Arial" w:hAnsi="Arial" w:cs="Arial"/>
        <w:sz w:val="20"/>
        <w:szCs w:val="20"/>
      </w:rPr>
      <w:t>Professora colaboradora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1" w:rsidRDefault="00A427B1" w:rsidP="00466856">
      <w:pPr>
        <w:spacing w:after="0" w:line="240" w:lineRule="auto"/>
      </w:pPr>
      <w:r>
        <w:separator/>
      </w:r>
    </w:p>
  </w:footnote>
  <w:footnote w:type="continuationSeparator" w:id="0">
    <w:p w:rsidR="00A427B1" w:rsidRDefault="00A427B1" w:rsidP="00466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840"/>
    <w:multiLevelType w:val="multilevel"/>
    <w:tmpl w:val="9E70C5F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7321D52"/>
    <w:multiLevelType w:val="multilevel"/>
    <w:tmpl w:val="023E420A"/>
    <w:lvl w:ilvl="0">
      <w:start w:val="1"/>
      <w:numFmt w:val="decimal"/>
      <w:lvlText w:val="(%1)"/>
      <w:lvlJc w:val="left"/>
      <w:pPr>
        <w:ind w:left="720" w:hanging="360"/>
      </w:pPr>
      <w:rPr>
        <w:vertAlign w:val="superscrip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56"/>
    <w:rsid w:val="000944BC"/>
    <w:rsid w:val="000D5224"/>
    <w:rsid w:val="002A7A43"/>
    <w:rsid w:val="00410E59"/>
    <w:rsid w:val="0042106C"/>
    <w:rsid w:val="00430E65"/>
    <w:rsid w:val="00466856"/>
    <w:rsid w:val="004A4193"/>
    <w:rsid w:val="00570F91"/>
    <w:rsid w:val="005B7D78"/>
    <w:rsid w:val="00671D8B"/>
    <w:rsid w:val="006B7AC4"/>
    <w:rsid w:val="008D48F4"/>
    <w:rsid w:val="008D5CF2"/>
    <w:rsid w:val="00A427B1"/>
    <w:rsid w:val="00A6068E"/>
    <w:rsid w:val="00B12085"/>
    <w:rsid w:val="00BB2F4B"/>
    <w:rsid w:val="00BC014E"/>
    <w:rsid w:val="00C11125"/>
    <w:rsid w:val="00C11B78"/>
    <w:rsid w:val="00C9347C"/>
    <w:rsid w:val="00D2739D"/>
    <w:rsid w:val="00E25D37"/>
    <w:rsid w:val="00F22B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adro"/>
    <w:next w:val="Corpodetexto1"/>
    <w:rsid w:val="00466856"/>
    <w:pPr>
      <w:spacing w:before="28" w:after="28" w:line="100" w:lineRule="atLeast"/>
      <w:ind w:left="432" w:hanging="432"/>
      <w:outlineLvl w:val="0"/>
    </w:pPr>
    <w:rPr>
      <w:rFonts w:ascii="Times New Roman" w:eastAsia="Times New Roman" w:hAnsi="Times New Roman"/>
      <w:b/>
      <w:bCs/>
      <w:sz w:val="48"/>
      <w:szCs w:val="48"/>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466856"/>
    <w:pPr>
      <w:tabs>
        <w:tab w:val="left" w:pos="708"/>
      </w:tabs>
      <w:suppressAutoHyphens/>
    </w:pPr>
    <w:rPr>
      <w:rFonts w:ascii="Calibri" w:eastAsia="Calibri" w:hAnsi="Calibri" w:cs="Times New Roman"/>
      <w:color w:val="00000A"/>
      <w:sz w:val="24"/>
      <w:szCs w:val="24"/>
      <w:lang w:eastAsia="zh-CN" w:bidi="hi-IN"/>
    </w:rPr>
  </w:style>
  <w:style w:type="character" w:styleId="Refdecomentrio">
    <w:name w:val="annotation reference"/>
    <w:basedOn w:val="Fontepargpadro"/>
    <w:uiPriority w:val="99"/>
    <w:rsid w:val="00466856"/>
    <w:rPr>
      <w:sz w:val="16"/>
      <w:szCs w:val="16"/>
    </w:rPr>
  </w:style>
  <w:style w:type="character" w:customStyle="1" w:styleId="TextocomentarioCar">
    <w:name w:val="Texto comentario Car"/>
    <w:basedOn w:val="Fontepargpadro"/>
    <w:uiPriority w:val="99"/>
    <w:rsid w:val="00466856"/>
    <w:rPr>
      <w:rFonts w:ascii="Calibri" w:eastAsia="Calibri" w:hAnsi="Calibri" w:cs="Times New Roman"/>
      <w:sz w:val="20"/>
      <w:szCs w:val="20"/>
    </w:rPr>
  </w:style>
  <w:style w:type="character" w:customStyle="1" w:styleId="TextodegloboCar">
    <w:name w:val="Texto de globo Car"/>
    <w:basedOn w:val="Fontepargpadro"/>
    <w:rsid w:val="00466856"/>
    <w:rPr>
      <w:rFonts w:ascii="Tahoma" w:eastAsia="Calibri" w:hAnsi="Tahoma" w:cs="Tahoma"/>
      <w:sz w:val="16"/>
      <w:szCs w:val="16"/>
    </w:rPr>
  </w:style>
  <w:style w:type="character" w:customStyle="1" w:styleId="LinkdaInternet">
    <w:name w:val="Link da Internet"/>
    <w:basedOn w:val="Fontepargpadro"/>
    <w:rsid w:val="00466856"/>
    <w:rPr>
      <w:color w:val="0000FF"/>
      <w:u w:val="single"/>
      <w:lang w:val="pt-BR" w:eastAsia="pt-BR" w:bidi="pt-BR"/>
    </w:rPr>
  </w:style>
  <w:style w:type="character" w:customStyle="1" w:styleId="apple-converted-space">
    <w:name w:val="apple-converted-space"/>
    <w:basedOn w:val="Fontepargpadro"/>
    <w:rsid w:val="00466856"/>
  </w:style>
  <w:style w:type="character" w:customStyle="1" w:styleId="pagination">
    <w:name w:val="pagination"/>
    <w:basedOn w:val="Fontepargpadro"/>
    <w:rsid w:val="00466856"/>
  </w:style>
  <w:style w:type="character" w:customStyle="1" w:styleId="doi">
    <w:name w:val="doi"/>
    <w:basedOn w:val="Fontepargpadro"/>
    <w:rsid w:val="00466856"/>
  </w:style>
  <w:style w:type="character" w:customStyle="1" w:styleId="label">
    <w:name w:val="label"/>
    <w:basedOn w:val="Fontepargpadro"/>
    <w:rsid w:val="00466856"/>
  </w:style>
  <w:style w:type="character" w:customStyle="1" w:styleId="value">
    <w:name w:val="value"/>
    <w:basedOn w:val="Fontepargpadro"/>
    <w:rsid w:val="00466856"/>
  </w:style>
  <w:style w:type="character" w:customStyle="1" w:styleId="Ttulo1Car">
    <w:name w:val="Título 1 Car"/>
    <w:basedOn w:val="Fontepargpadro"/>
    <w:rsid w:val="00466856"/>
    <w:rPr>
      <w:rFonts w:ascii="Times New Roman" w:eastAsia="Times New Roman" w:hAnsi="Times New Roman" w:cs="Times New Roman"/>
      <w:b/>
      <w:bCs/>
      <w:sz w:val="48"/>
      <w:szCs w:val="48"/>
      <w:lang w:eastAsia="es-ES"/>
    </w:rPr>
  </w:style>
  <w:style w:type="character" w:customStyle="1" w:styleId="EncabezadoCar">
    <w:name w:val="Encabezado Car"/>
    <w:basedOn w:val="Fontepargpadro"/>
    <w:rsid w:val="00466856"/>
    <w:rPr>
      <w:rFonts w:ascii="Calibri" w:eastAsia="Calibri" w:hAnsi="Calibri" w:cs="Times New Roman"/>
    </w:rPr>
  </w:style>
  <w:style w:type="character" w:customStyle="1" w:styleId="PiedepginaCar">
    <w:name w:val="Pie de página Car"/>
    <w:basedOn w:val="Fontepargpadro"/>
    <w:rsid w:val="00466856"/>
    <w:rPr>
      <w:rFonts w:ascii="Calibri" w:eastAsia="Calibri" w:hAnsi="Calibri" w:cs="Times New Roman"/>
    </w:rPr>
  </w:style>
  <w:style w:type="character" w:customStyle="1" w:styleId="ListLabel1">
    <w:name w:val="ListLabel 1"/>
    <w:rsid w:val="00466856"/>
    <w:rPr>
      <w:sz w:val="20"/>
    </w:rPr>
  </w:style>
  <w:style w:type="character" w:customStyle="1" w:styleId="ListLabel2">
    <w:name w:val="ListLabel 2"/>
    <w:rsid w:val="00466856"/>
    <w:rPr>
      <w:vertAlign w:val="superscript"/>
    </w:rPr>
  </w:style>
  <w:style w:type="character" w:customStyle="1" w:styleId="ListLabel3">
    <w:name w:val="ListLabel 3"/>
    <w:rsid w:val="00466856"/>
    <w:rPr>
      <w:vertAlign w:val="superscript"/>
    </w:rPr>
  </w:style>
  <w:style w:type="paragraph" w:styleId="Ttulo">
    <w:name w:val="Title"/>
    <w:basedOn w:val="Padro"/>
    <w:next w:val="Corpodetexto1"/>
    <w:rsid w:val="00466856"/>
    <w:pPr>
      <w:keepNext/>
      <w:spacing w:before="240" w:after="120"/>
    </w:pPr>
    <w:rPr>
      <w:rFonts w:ascii="Arial" w:eastAsia="Microsoft YaHei" w:hAnsi="Arial" w:cs="Mangal"/>
      <w:sz w:val="28"/>
      <w:szCs w:val="28"/>
    </w:rPr>
  </w:style>
  <w:style w:type="paragraph" w:customStyle="1" w:styleId="Corpodetexto1">
    <w:name w:val="Corpo de texto1"/>
    <w:basedOn w:val="Padro"/>
    <w:rsid w:val="00466856"/>
    <w:pPr>
      <w:spacing w:after="120"/>
    </w:pPr>
  </w:style>
  <w:style w:type="paragraph" w:styleId="Lista">
    <w:name w:val="List"/>
    <w:basedOn w:val="Corpodetexto1"/>
    <w:rsid w:val="00466856"/>
    <w:rPr>
      <w:rFonts w:cs="Mangal"/>
    </w:rPr>
  </w:style>
  <w:style w:type="paragraph" w:customStyle="1" w:styleId="Legenda1">
    <w:name w:val="Legenda1"/>
    <w:basedOn w:val="Padro"/>
    <w:rsid w:val="00466856"/>
    <w:pPr>
      <w:suppressLineNumbers/>
      <w:spacing w:before="120" w:after="120"/>
    </w:pPr>
    <w:rPr>
      <w:rFonts w:cs="Mangal"/>
      <w:i/>
      <w:iCs/>
    </w:rPr>
  </w:style>
  <w:style w:type="paragraph" w:customStyle="1" w:styleId="ndice">
    <w:name w:val="Índice"/>
    <w:basedOn w:val="Padro"/>
    <w:rsid w:val="00466856"/>
    <w:pPr>
      <w:suppressLineNumbers/>
    </w:pPr>
    <w:rPr>
      <w:rFonts w:cs="Mangal"/>
    </w:rPr>
  </w:style>
  <w:style w:type="paragraph" w:styleId="Textodecomentrio">
    <w:name w:val="annotation text"/>
    <w:basedOn w:val="Padro"/>
    <w:uiPriority w:val="99"/>
    <w:rsid w:val="00466856"/>
    <w:pPr>
      <w:spacing w:line="100" w:lineRule="atLeast"/>
    </w:pPr>
    <w:rPr>
      <w:sz w:val="20"/>
      <w:szCs w:val="20"/>
    </w:rPr>
  </w:style>
  <w:style w:type="paragraph" w:styleId="Textodebalo">
    <w:name w:val="Balloon Text"/>
    <w:basedOn w:val="Padro"/>
    <w:rsid w:val="00466856"/>
    <w:pPr>
      <w:spacing w:after="0" w:line="100" w:lineRule="atLeast"/>
    </w:pPr>
    <w:rPr>
      <w:rFonts w:ascii="Tahoma" w:hAnsi="Tahoma" w:cs="Tahoma"/>
      <w:sz w:val="16"/>
      <w:szCs w:val="16"/>
    </w:rPr>
  </w:style>
  <w:style w:type="paragraph" w:styleId="PargrafodaLista">
    <w:name w:val="List Paragraph"/>
    <w:basedOn w:val="Padro"/>
    <w:rsid w:val="00466856"/>
    <w:pPr>
      <w:ind w:left="720"/>
    </w:pPr>
  </w:style>
  <w:style w:type="paragraph" w:customStyle="1" w:styleId="authors">
    <w:name w:val="authors"/>
    <w:basedOn w:val="Padro"/>
    <w:rsid w:val="00466856"/>
    <w:pPr>
      <w:spacing w:before="28" w:after="28" w:line="100" w:lineRule="atLeast"/>
    </w:pPr>
    <w:rPr>
      <w:rFonts w:ascii="Times New Roman" w:eastAsia="Times New Roman" w:hAnsi="Times New Roman"/>
      <w:lang w:eastAsia="es-ES"/>
    </w:rPr>
  </w:style>
  <w:style w:type="paragraph" w:customStyle="1" w:styleId="Cabealho1">
    <w:name w:val="Cabeçalho1"/>
    <w:basedOn w:val="Padro"/>
    <w:rsid w:val="00466856"/>
    <w:pPr>
      <w:suppressLineNumbers/>
      <w:tabs>
        <w:tab w:val="center" w:pos="4252"/>
        <w:tab w:val="right" w:pos="8504"/>
      </w:tabs>
      <w:spacing w:after="0" w:line="100" w:lineRule="atLeast"/>
    </w:pPr>
  </w:style>
  <w:style w:type="paragraph" w:customStyle="1" w:styleId="Rodap1">
    <w:name w:val="Rodapé1"/>
    <w:basedOn w:val="Padro"/>
    <w:rsid w:val="00466856"/>
    <w:pPr>
      <w:suppressLineNumbers/>
      <w:tabs>
        <w:tab w:val="center" w:pos="4252"/>
        <w:tab w:val="right" w:pos="8504"/>
      </w:tabs>
      <w:spacing w:after="0" w:line="1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adro"/>
    <w:next w:val="Corpodetexto1"/>
    <w:rsid w:val="00466856"/>
    <w:pPr>
      <w:spacing w:before="28" w:after="28" w:line="100" w:lineRule="atLeast"/>
      <w:ind w:left="432" w:hanging="432"/>
      <w:outlineLvl w:val="0"/>
    </w:pPr>
    <w:rPr>
      <w:rFonts w:ascii="Times New Roman" w:eastAsia="Times New Roman" w:hAnsi="Times New Roman"/>
      <w:b/>
      <w:bCs/>
      <w:sz w:val="48"/>
      <w:szCs w:val="48"/>
      <w:lang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466856"/>
    <w:pPr>
      <w:tabs>
        <w:tab w:val="left" w:pos="708"/>
      </w:tabs>
      <w:suppressAutoHyphens/>
    </w:pPr>
    <w:rPr>
      <w:rFonts w:ascii="Calibri" w:eastAsia="Calibri" w:hAnsi="Calibri" w:cs="Times New Roman"/>
      <w:color w:val="00000A"/>
      <w:sz w:val="24"/>
      <w:szCs w:val="24"/>
      <w:lang w:eastAsia="zh-CN" w:bidi="hi-IN"/>
    </w:rPr>
  </w:style>
  <w:style w:type="character" w:styleId="Refdecomentrio">
    <w:name w:val="annotation reference"/>
    <w:basedOn w:val="Fontepargpadro"/>
    <w:uiPriority w:val="99"/>
    <w:rsid w:val="00466856"/>
    <w:rPr>
      <w:sz w:val="16"/>
      <w:szCs w:val="16"/>
    </w:rPr>
  </w:style>
  <w:style w:type="character" w:customStyle="1" w:styleId="TextocomentarioCar">
    <w:name w:val="Texto comentario Car"/>
    <w:basedOn w:val="Fontepargpadro"/>
    <w:uiPriority w:val="99"/>
    <w:rsid w:val="00466856"/>
    <w:rPr>
      <w:rFonts w:ascii="Calibri" w:eastAsia="Calibri" w:hAnsi="Calibri" w:cs="Times New Roman"/>
      <w:sz w:val="20"/>
      <w:szCs w:val="20"/>
    </w:rPr>
  </w:style>
  <w:style w:type="character" w:customStyle="1" w:styleId="TextodegloboCar">
    <w:name w:val="Texto de globo Car"/>
    <w:basedOn w:val="Fontepargpadro"/>
    <w:rsid w:val="00466856"/>
    <w:rPr>
      <w:rFonts w:ascii="Tahoma" w:eastAsia="Calibri" w:hAnsi="Tahoma" w:cs="Tahoma"/>
      <w:sz w:val="16"/>
      <w:szCs w:val="16"/>
    </w:rPr>
  </w:style>
  <w:style w:type="character" w:customStyle="1" w:styleId="LinkdaInternet">
    <w:name w:val="Link da Internet"/>
    <w:basedOn w:val="Fontepargpadro"/>
    <w:rsid w:val="00466856"/>
    <w:rPr>
      <w:color w:val="0000FF"/>
      <w:u w:val="single"/>
      <w:lang w:val="pt-BR" w:eastAsia="pt-BR" w:bidi="pt-BR"/>
    </w:rPr>
  </w:style>
  <w:style w:type="character" w:customStyle="1" w:styleId="apple-converted-space">
    <w:name w:val="apple-converted-space"/>
    <w:basedOn w:val="Fontepargpadro"/>
    <w:rsid w:val="00466856"/>
  </w:style>
  <w:style w:type="character" w:customStyle="1" w:styleId="pagination">
    <w:name w:val="pagination"/>
    <w:basedOn w:val="Fontepargpadro"/>
    <w:rsid w:val="00466856"/>
  </w:style>
  <w:style w:type="character" w:customStyle="1" w:styleId="doi">
    <w:name w:val="doi"/>
    <w:basedOn w:val="Fontepargpadro"/>
    <w:rsid w:val="00466856"/>
  </w:style>
  <w:style w:type="character" w:customStyle="1" w:styleId="label">
    <w:name w:val="label"/>
    <w:basedOn w:val="Fontepargpadro"/>
    <w:rsid w:val="00466856"/>
  </w:style>
  <w:style w:type="character" w:customStyle="1" w:styleId="value">
    <w:name w:val="value"/>
    <w:basedOn w:val="Fontepargpadro"/>
    <w:rsid w:val="00466856"/>
  </w:style>
  <w:style w:type="character" w:customStyle="1" w:styleId="Ttulo1Car">
    <w:name w:val="Título 1 Car"/>
    <w:basedOn w:val="Fontepargpadro"/>
    <w:rsid w:val="00466856"/>
    <w:rPr>
      <w:rFonts w:ascii="Times New Roman" w:eastAsia="Times New Roman" w:hAnsi="Times New Roman" w:cs="Times New Roman"/>
      <w:b/>
      <w:bCs/>
      <w:sz w:val="48"/>
      <w:szCs w:val="48"/>
      <w:lang w:eastAsia="es-ES"/>
    </w:rPr>
  </w:style>
  <w:style w:type="character" w:customStyle="1" w:styleId="EncabezadoCar">
    <w:name w:val="Encabezado Car"/>
    <w:basedOn w:val="Fontepargpadro"/>
    <w:rsid w:val="00466856"/>
    <w:rPr>
      <w:rFonts w:ascii="Calibri" w:eastAsia="Calibri" w:hAnsi="Calibri" w:cs="Times New Roman"/>
    </w:rPr>
  </w:style>
  <w:style w:type="character" w:customStyle="1" w:styleId="PiedepginaCar">
    <w:name w:val="Pie de página Car"/>
    <w:basedOn w:val="Fontepargpadro"/>
    <w:rsid w:val="00466856"/>
    <w:rPr>
      <w:rFonts w:ascii="Calibri" w:eastAsia="Calibri" w:hAnsi="Calibri" w:cs="Times New Roman"/>
    </w:rPr>
  </w:style>
  <w:style w:type="character" w:customStyle="1" w:styleId="ListLabel1">
    <w:name w:val="ListLabel 1"/>
    <w:rsid w:val="00466856"/>
    <w:rPr>
      <w:sz w:val="20"/>
    </w:rPr>
  </w:style>
  <w:style w:type="character" w:customStyle="1" w:styleId="ListLabel2">
    <w:name w:val="ListLabel 2"/>
    <w:rsid w:val="00466856"/>
    <w:rPr>
      <w:vertAlign w:val="superscript"/>
    </w:rPr>
  </w:style>
  <w:style w:type="character" w:customStyle="1" w:styleId="ListLabel3">
    <w:name w:val="ListLabel 3"/>
    <w:rsid w:val="00466856"/>
    <w:rPr>
      <w:vertAlign w:val="superscript"/>
    </w:rPr>
  </w:style>
  <w:style w:type="paragraph" w:styleId="Ttulo">
    <w:name w:val="Title"/>
    <w:basedOn w:val="Padro"/>
    <w:next w:val="Corpodetexto1"/>
    <w:rsid w:val="00466856"/>
    <w:pPr>
      <w:keepNext/>
      <w:spacing w:before="240" w:after="120"/>
    </w:pPr>
    <w:rPr>
      <w:rFonts w:ascii="Arial" w:eastAsia="Microsoft YaHei" w:hAnsi="Arial" w:cs="Mangal"/>
      <w:sz w:val="28"/>
      <w:szCs w:val="28"/>
    </w:rPr>
  </w:style>
  <w:style w:type="paragraph" w:customStyle="1" w:styleId="Corpodetexto1">
    <w:name w:val="Corpo de texto1"/>
    <w:basedOn w:val="Padro"/>
    <w:rsid w:val="00466856"/>
    <w:pPr>
      <w:spacing w:after="120"/>
    </w:pPr>
  </w:style>
  <w:style w:type="paragraph" w:styleId="Lista">
    <w:name w:val="List"/>
    <w:basedOn w:val="Corpodetexto1"/>
    <w:rsid w:val="00466856"/>
    <w:rPr>
      <w:rFonts w:cs="Mangal"/>
    </w:rPr>
  </w:style>
  <w:style w:type="paragraph" w:customStyle="1" w:styleId="Legenda1">
    <w:name w:val="Legenda1"/>
    <w:basedOn w:val="Padro"/>
    <w:rsid w:val="00466856"/>
    <w:pPr>
      <w:suppressLineNumbers/>
      <w:spacing w:before="120" w:after="120"/>
    </w:pPr>
    <w:rPr>
      <w:rFonts w:cs="Mangal"/>
      <w:i/>
      <w:iCs/>
    </w:rPr>
  </w:style>
  <w:style w:type="paragraph" w:customStyle="1" w:styleId="ndice">
    <w:name w:val="Índice"/>
    <w:basedOn w:val="Padro"/>
    <w:rsid w:val="00466856"/>
    <w:pPr>
      <w:suppressLineNumbers/>
    </w:pPr>
    <w:rPr>
      <w:rFonts w:cs="Mangal"/>
    </w:rPr>
  </w:style>
  <w:style w:type="paragraph" w:styleId="Textodecomentrio">
    <w:name w:val="annotation text"/>
    <w:basedOn w:val="Padro"/>
    <w:uiPriority w:val="99"/>
    <w:rsid w:val="00466856"/>
    <w:pPr>
      <w:spacing w:line="100" w:lineRule="atLeast"/>
    </w:pPr>
    <w:rPr>
      <w:sz w:val="20"/>
      <w:szCs w:val="20"/>
    </w:rPr>
  </w:style>
  <w:style w:type="paragraph" w:styleId="Textodebalo">
    <w:name w:val="Balloon Text"/>
    <w:basedOn w:val="Padro"/>
    <w:rsid w:val="00466856"/>
    <w:pPr>
      <w:spacing w:after="0" w:line="100" w:lineRule="atLeast"/>
    </w:pPr>
    <w:rPr>
      <w:rFonts w:ascii="Tahoma" w:hAnsi="Tahoma" w:cs="Tahoma"/>
      <w:sz w:val="16"/>
      <w:szCs w:val="16"/>
    </w:rPr>
  </w:style>
  <w:style w:type="paragraph" w:styleId="PargrafodaLista">
    <w:name w:val="List Paragraph"/>
    <w:basedOn w:val="Padro"/>
    <w:rsid w:val="00466856"/>
    <w:pPr>
      <w:ind w:left="720"/>
    </w:pPr>
  </w:style>
  <w:style w:type="paragraph" w:customStyle="1" w:styleId="authors">
    <w:name w:val="authors"/>
    <w:basedOn w:val="Padro"/>
    <w:rsid w:val="00466856"/>
    <w:pPr>
      <w:spacing w:before="28" w:after="28" w:line="100" w:lineRule="atLeast"/>
    </w:pPr>
    <w:rPr>
      <w:rFonts w:ascii="Times New Roman" w:eastAsia="Times New Roman" w:hAnsi="Times New Roman"/>
      <w:lang w:eastAsia="es-ES"/>
    </w:rPr>
  </w:style>
  <w:style w:type="paragraph" w:customStyle="1" w:styleId="Cabealho1">
    <w:name w:val="Cabeçalho1"/>
    <w:basedOn w:val="Padro"/>
    <w:rsid w:val="00466856"/>
    <w:pPr>
      <w:suppressLineNumbers/>
      <w:tabs>
        <w:tab w:val="center" w:pos="4252"/>
        <w:tab w:val="right" w:pos="8504"/>
      </w:tabs>
      <w:spacing w:after="0" w:line="100" w:lineRule="atLeast"/>
    </w:pPr>
  </w:style>
  <w:style w:type="paragraph" w:customStyle="1" w:styleId="Rodap1">
    <w:name w:val="Rodapé1"/>
    <w:basedOn w:val="Padro"/>
    <w:rsid w:val="00466856"/>
    <w:pPr>
      <w:suppressLineNumbers/>
      <w:tabs>
        <w:tab w:val="center" w:pos="4252"/>
        <w:tab w:val="right" w:pos="8504"/>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ringerlink.com/content/0770-3198/"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Documents\CL&#193;UDIA\Testes%20de%20flexibilidade%20lombar%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a\Documents\CL&#193;UDIA\Testes%20de%20flexibilidade%20lombar%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Plan2!$C$1</c:f>
              <c:strCache>
                <c:ptCount val="1"/>
                <c:pt idx="0">
                  <c:v>Stibor prepos</c:v>
                </c:pt>
              </c:strCache>
            </c:strRef>
          </c:tx>
          <c:invertIfNegative val="0"/>
          <c:cat>
            <c:numRef>
              <c:f>Plan2!$B$2:$B$5</c:f>
              <c:numCache>
                <c:formatCode>General</c:formatCode>
                <c:ptCount val="4"/>
                <c:pt idx="0">
                  <c:v>1</c:v>
                </c:pt>
                <c:pt idx="1">
                  <c:v>2</c:v>
                </c:pt>
                <c:pt idx="2">
                  <c:v>3</c:v>
                </c:pt>
                <c:pt idx="3">
                  <c:v>4</c:v>
                </c:pt>
              </c:numCache>
            </c:numRef>
          </c:cat>
          <c:val>
            <c:numRef>
              <c:f>Plan2!$C$2:$C$5</c:f>
              <c:numCache>
                <c:formatCode>General</c:formatCode>
                <c:ptCount val="4"/>
                <c:pt idx="0">
                  <c:v>-0.5</c:v>
                </c:pt>
                <c:pt idx="1">
                  <c:v>-0.60000000000000064</c:v>
                </c:pt>
                <c:pt idx="2">
                  <c:v>1.9000000000000001</c:v>
                </c:pt>
                <c:pt idx="3">
                  <c:v>2.2000000000000002</c:v>
                </c:pt>
              </c:numCache>
            </c:numRef>
          </c:val>
        </c:ser>
        <c:ser>
          <c:idx val="1"/>
          <c:order val="1"/>
          <c:tx>
            <c:strRef>
              <c:f>Plan2!$D$1</c:f>
              <c:strCache>
                <c:ptCount val="1"/>
                <c:pt idx="0">
                  <c:v>Schober prepos</c:v>
                </c:pt>
              </c:strCache>
            </c:strRef>
          </c:tx>
          <c:invertIfNegative val="0"/>
          <c:cat>
            <c:numRef>
              <c:f>Plan2!$B$2:$B$5</c:f>
              <c:numCache>
                <c:formatCode>General</c:formatCode>
                <c:ptCount val="4"/>
                <c:pt idx="0">
                  <c:v>1</c:v>
                </c:pt>
                <c:pt idx="1">
                  <c:v>2</c:v>
                </c:pt>
                <c:pt idx="2">
                  <c:v>3</c:v>
                </c:pt>
                <c:pt idx="3">
                  <c:v>4</c:v>
                </c:pt>
              </c:numCache>
            </c:numRef>
          </c:cat>
          <c:val>
            <c:numRef>
              <c:f>Plan2!$D$2:$D$5</c:f>
              <c:numCache>
                <c:formatCode>General</c:formatCode>
                <c:ptCount val="4"/>
                <c:pt idx="0">
                  <c:v>0.2</c:v>
                </c:pt>
                <c:pt idx="1">
                  <c:v>1.2</c:v>
                </c:pt>
                <c:pt idx="2">
                  <c:v>1.4</c:v>
                </c:pt>
                <c:pt idx="3">
                  <c:v>1.8</c:v>
                </c:pt>
              </c:numCache>
            </c:numRef>
          </c:val>
        </c:ser>
        <c:ser>
          <c:idx val="2"/>
          <c:order val="2"/>
          <c:tx>
            <c:strRef>
              <c:f>Plan2!$E$1</c:f>
              <c:strCache>
                <c:ptCount val="1"/>
                <c:pt idx="0">
                  <c:v>MacRae prepos</c:v>
                </c:pt>
              </c:strCache>
            </c:strRef>
          </c:tx>
          <c:invertIfNegative val="0"/>
          <c:cat>
            <c:numRef>
              <c:f>Plan2!$B$2:$B$5</c:f>
              <c:numCache>
                <c:formatCode>General</c:formatCode>
                <c:ptCount val="4"/>
                <c:pt idx="0">
                  <c:v>1</c:v>
                </c:pt>
                <c:pt idx="1">
                  <c:v>2</c:v>
                </c:pt>
                <c:pt idx="2">
                  <c:v>3</c:v>
                </c:pt>
                <c:pt idx="3">
                  <c:v>4</c:v>
                </c:pt>
              </c:numCache>
            </c:numRef>
          </c:cat>
          <c:val>
            <c:numRef>
              <c:f>Plan2!$E$2:$E$5</c:f>
              <c:numCache>
                <c:formatCode>General</c:formatCode>
                <c:ptCount val="4"/>
                <c:pt idx="0">
                  <c:v>0.1</c:v>
                </c:pt>
                <c:pt idx="1">
                  <c:v>1.5</c:v>
                </c:pt>
                <c:pt idx="2">
                  <c:v>0</c:v>
                </c:pt>
                <c:pt idx="3">
                  <c:v>0.8</c:v>
                </c:pt>
              </c:numCache>
            </c:numRef>
          </c:val>
        </c:ser>
        <c:dLbls>
          <c:showLegendKey val="0"/>
          <c:showVal val="0"/>
          <c:showCatName val="0"/>
          <c:showSerName val="0"/>
          <c:showPercent val="0"/>
          <c:showBubbleSize val="0"/>
        </c:dLbls>
        <c:gapWidth val="150"/>
        <c:axId val="142334208"/>
        <c:axId val="88743936"/>
      </c:barChart>
      <c:catAx>
        <c:axId val="142334208"/>
        <c:scaling>
          <c:orientation val="minMax"/>
        </c:scaling>
        <c:delete val="0"/>
        <c:axPos val="b"/>
        <c:numFmt formatCode="General" sourceLinked="1"/>
        <c:majorTickMark val="out"/>
        <c:minorTickMark val="none"/>
        <c:tickLblPos val="nextTo"/>
        <c:crossAx val="88743936"/>
        <c:crosses val="autoZero"/>
        <c:auto val="1"/>
        <c:lblAlgn val="ctr"/>
        <c:lblOffset val="100"/>
        <c:noMultiLvlLbl val="0"/>
      </c:catAx>
      <c:valAx>
        <c:axId val="88743936"/>
        <c:scaling>
          <c:orientation val="minMax"/>
        </c:scaling>
        <c:delete val="0"/>
        <c:axPos val="l"/>
        <c:majorGridlines/>
        <c:numFmt formatCode="General" sourceLinked="1"/>
        <c:majorTickMark val="out"/>
        <c:minorTickMark val="none"/>
        <c:tickLblPos val="nextTo"/>
        <c:crossAx val="1423342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Plan3!$B$8</c:f>
              <c:strCache>
                <c:ptCount val="1"/>
                <c:pt idx="0">
                  <c:v>Fexao prepos</c:v>
                </c:pt>
              </c:strCache>
            </c:strRef>
          </c:tx>
          <c:invertIfNegative val="0"/>
          <c:cat>
            <c:numRef>
              <c:f>Plan3!$A$9:$A$12</c:f>
              <c:numCache>
                <c:formatCode>General</c:formatCode>
                <c:ptCount val="4"/>
                <c:pt idx="0">
                  <c:v>1</c:v>
                </c:pt>
                <c:pt idx="1">
                  <c:v>2</c:v>
                </c:pt>
                <c:pt idx="2">
                  <c:v>3</c:v>
                </c:pt>
                <c:pt idx="3">
                  <c:v>4</c:v>
                </c:pt>
              </c:numCache>
            </c:numRef>
          </c:cat>
          <c:val>
            <c:numRef>
              <c:f>Plan3!$B$9:$B$12</c:f>
              <c:numCache>
                <c:formatCode>General</c:formatCode>
                <c:ptCount val="4"/>
                <c:pt idx="0">
                  <c:v>20</c:v>
                </c:pt>
                <c:pt idx="1">
                  <c:v>7</c:v>
                </c:pt>
                <c:pt idx="2">
                  <c:v>12</c:v>
                </c:pt>
                <c:pt idx="3">
                  <c:v>1</c:v>
                </c:pt>
              </c:numCache>
            </c:numRef>
          </c:val>
        </c:ser>
        <c:ser>
          <c:idx val="1"/>
          <c:order val="1"/>
          <c:tx>
            <c:strRef>
              <c:f>Plan3!$C$8</c:f>
              <c:strCache>
                <c:ptCount val="1"/>
                <c:pt idx="0">
                  <c:v>DedoF prepos</c:v>
                </c:pt>
              </c:strCache>
            </c:strRef>
          </c:tx>
          <c:invertIfNegative val="0"/>
          <c:cat>
            <c:numRef>
              <c:f>Plan3!$A$9:$A$12</c:f>
              <c:numCache>
                <c:formatCode>General</c:formatCode>
                <c:ptCount val="4"/>
                <c:pt idx="0">
                  <c:v>1</c:v>
                </c:pt>
                <c:pt idx="1">
                  <c:v>2</c:v>
                </c:pt>
                <c:pt idx="2">
                  <c:v>3</c:v>
                </c:pt>
                <c:pt idx="3">
                  <c:v>4</c:v>
                </c:pt>
              </c:numCache>
            </c:numRef>
          </c:cat>
          <c:val>
            <c:numRef>
              <c:f>Plan3!$C$9:$C$12</c:f>
              <c:numCache>
                <c:formatCode>General</c:formatCode>
                <c:ptCount val="4"/>
                <c:pt idx="0">
                  <c:v>25.5</c:v>
                </c:pt>
                <c:pt idx="1">
                  <c:v>3</c:v>
                </c:pt>
                <c:pt idx="2">
                  <c:v>5.2</c:v>
                </c:pt>
                <c:pt idx="3">
                  <c:v>4</c:v>
                </c:pt>
              </c:numCache>
            </c:numRef>
          </c:val>
        </c:ser>
        <c:dLbls>
          <c:showLegendKey val="0"/>
          <c:showVal val="0"/>
          <c:showCatName val="0"/>
          <c:showSerName val="0"/>
          <c:showPercent val="0"/>
          <c:showBubbleSize val="0"/>
        </c:dLbls>
        <c:gapWidth val="150"/>
        <c:axId val="88756608"/>
        <c:axId val="88758144"/>
      </c:barChart>
      <c:catAx>
        <c:axId val="88756608"/>
        <c:scaling>
          <c:orientation val="minMax"/>
        </c:scaling>
        <c:delete val="0"/>
        <c:axPos val="b"/>
        <c:numFmt formatCode="General" sourceLinked="1"/>
        <c:majorTickMark val="out"/>
        <c:minorTickMark val="none"/>
        <c:tickLblPos val="nextTo"/>
        <c:crossAx val="88758144"/>
        <c:crosses val="autoZero"/>
        <c:auto val="1"/>
        <c:lblAlgn val="ctr"/>
        <c:lblOffset val="100"/>
        <c:noMultiLvlLbl val="0"/>
      </c:catAx>
      <c:valAx>
        <c:axId val="88758144"/>
        <c:scaling>
          <c:orientation val="minMax"/>
        </c:scaling>
        <c:delete val="0"/>
        <c:axPos val="l"/>
        <c:majorGridlines/>
        <c:numFmt formatCode="General" sourceLinked="1"/>
        <c:majorTickMark val="out"/>
        <c:minorTickMark val="none"/>
        <c:tickLblPos val="nextTo"/>
        <c:crossAx val="88756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2208</Words>
  <Characters>11926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jessica</cp:lastModifiedBy>
  <cp:revision>2</cp:revision>
  <dcterms:created xsi:type="dcterms:W3CDTF">2011-10-11T17:22:00Z</dcterms:created>
  <dcterms:modified xsi:type="dcterms:W3CDTF">2011-10-11T17:22:00Z</dcterms:modified>
</cp:coreProperties>
</file>