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F" w:rsidRDefault="00DB1189">
      <w:pPr>
        <w:pStyle w:val="Padro"/>
        <w:ind w:right="57"/>
      </w:pPr>
      <w:bookmarkStart w:id="0" w:name="_GoBack"/>
      <w:proofErr w:type="gramStart"/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>4CCAEDCEPX01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lang w:eastAsia="ar-SA"/>
        </w:rPr>
        <w:t>-O</w:t>
      </w:r>
    </w:p>
    <w:bookmarkEnd w:id="0"/>
    <w:p w:rsidR="00DB764F" w:rsidRDefault="0094553D">
      <w:pPr>
        <w:pStyle w:val="Padro"/>
        <w:ind w:right="57"/>
        <w:jc w:val="center"/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Treinamento, Aplicação e Avaliação do Uso de Jogos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ar-SA"/>
        </w:rPr>
        <w:t>Educacionais</w:t>
      </w:r>
      <w:proofErr w:type="gramEnd"/>
    </w:p>
    <w:p w:rsidR="00DB764F" w:rsidRDefault="0094553D">
      <w:pPr>
        <w:pStyle w:val="Padro"/>
        <w:jc w:val="center"/>
      </w:pPr>
      <w:proofErr w:type="spellStart"/>
      <w:r>
        <w:rPr>
          <w:rFonts w:ascii="Arial" w:eastAsia="Calibri" w:hAnsi="Arial" w:cs="Arial"/>
          <w:sz w:val="20"/>
          <w:szCs w:val="20"/>
        </w:rPr>
        <w:t>Eline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Raquel </w:t>
      </w:r>
      <w:proofErr w:type="gramStart"/>
      <w:r>
        <w:rPr>
          <w:rFonts w:ascii="Arial" w:eastAsia="Calibri" w:hAnsi="Arial" w:cs="Arial"/>
          <w:sz w:val="20"/>
          <w:szCs w:val="20"/>
        </w:rPr>
        <w:t>Macedo</w:t>
      </w:r>
      <w:r>
        <w:rPr>
          <w:rFonts w:ascii="Arial" w:eastAsia="Calibri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eastAsia="Calibri" w:hAnsi="Arial" w:cs="Arial"/>
          <w:sz w:val="20"/>
          <w:szCs w:val="20"/>
          <w:vertAlign w:val="superscript"/>
        </w:rPr>
        <w:t>1)</w:t>
      </w:r>
      <w:r>
        <w:rPr>
          <w:rFonts w:ascii="Arial" w:eastAsia="Calibri" w:hAnsi="Arial" w:cs="Arial"/>
          <w:sz w:val="20"/>
          <w:szCs w:val="20"/>
        </w:rPr>
        <w:t>; Carla Silva</w:t>
      </w:r>
      <w:r>
        <w:rPr>
          <w:rFonts w:ascii="Arial" w:eastAsia="Calibri" w:hAnsi="Arial" w:cs="Arial"/>
          <w:sz w:val="20"/>
          <w:szCs w:val="20"/>
          <w:vertAlign w:val="superscript"/>
        </w:rPr>
        <w:t>(3)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Thaíse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Costa</w:t>
      </w:r>
      <w:r>
        <w:rPr>
          <w:rFonts w:ascii="Arial" w:eastAsia="Calibri" w:hAnsi="Arial" w:cs="Arial"/>
          <w:sz w:val="20"/>
          <w:szCs w:val="20"/>
          <w:vertAlign w:val="superscript"/>
        </w:rPr>
        <w:t>(4)</w:t>
      </w:r>
      <w:r>
        <w:rPr>
          <w:rFonts w:ascii="Arial" w:eastAsia="Calibri" w:hAnsi="Arial" w:cs="Arial"/>
          <w:sz w:val="20"/>
          <w:szCs w:val="20"/>
        </w:rPr>
        <w:t>; Liliane Machado</w:t>
      </w:r>
      <w:r>
        <w:rPr>
          <w:rFonts w:ascii="Arial" w:eastAsia="Calibri" w:hAnsi="Arial" w:cs="Arial"/>
          <w:sz w:val="20"/>
          <w:szCs w:val="20"/>
          <w:vertAlign w:val="superscript"/>
        </w:rPr>
        <w:t>(4)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Ronei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Moraes</w:t>
      </w:r>
      <w:r>
        <w:rPr>
          <w:rFonts w:ascii="Arial" w:eastAsia="Calibri" w:hAnsi="Arial" w:cs="Arial"/>
          <w:sz w:val="20"/>
          <w:szCs w:val="20"/>
          <w:vertAlign w:val="superscript"/>
        </w:rPr>
        <w:t>(4)</w:t>
      </w:r>
    </w:p>
    <w:p w:rsidR="00DB764F" w:rsidRDefault="0094553D">
      <w:pPr>
        <w:pStyle w:val="Padro"/>
        <w:jc w:val="center"/>
      </w:pPr>
      <w:r>
        <w:rPr>
          <w:rFonts w:ascii="Arial" w:eastAsia="Calibri" w:hAnsi="Arial" w:cs="Arial"/>
          <w:sz w:val="20"/>
          <w:szCs w:val="20"/>
        </w:rPr>
        <w:t>Centro de Ciências Aplicadas e Educação /Departamento de Ciências Exatas /PROBEX</w:t>
      </w:r>
    </w:p>
    <w:p w:rsidR="00DB764F" w:rsidRDefault="00DB764F">
      <w:pPr>
        <w:pStyle w:val="Padro"/>
        <w:spacing w:after="120" w:line="360" w:lineRule="auto"/>
        <w:ind w:right="170"/>
        <w:jc w:val="both"/>
      </w:pPr>
    </w:p>
    <w:p w:rsidR="00DB764F" w:rsidRPr="00DB1189" w:rsidRDefault="00DB1189">
      <w:pPr>
        <w:pStyle w:val="Padro"/>
        <w:spacing w:after="120" w:line="360" w:lineRule="auto"/>
        <w:ind w:right="170"/>
        <w:jc w:val="both"/>
        <w:rPr>
          <w:b/>
        </w:rPr>
      </w:pPr>
      <w:r w:rsidRPr="00DB1189">
        <w:rPr>
          <w:b/>
        </w:rPr>
        <w:t>RESUMO</w:t>
      </w:r>
      <w:r w:rsidR="0094553D" w:rsidRPr="00DB1189">
        <w:rPr>
          <w:b/>
        </w:rPr>
        <w:t xml:space="preserve"> </w:t>
      </w:r>
    </w:p>
    <w:p w:rsidR="00DB764F" w:rsidRDefault="0094553D">
      <w:pPr>
        <w:pStyle w:val="Padro"/>
        <w:spacing w:after="120" w:line="360" w:lineRule="auto"/>
        <w:ind w:right="170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 jogo pode ser um ótimo recurso didático ou estratégia de ensino para os educadores e também ser um rico instrumento para a construção do conhecimento. Os jogos educacionais fornecem uma importante contribuição na aprendizagem, pois permitem abordar conceitos 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>e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>tratar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informações de maneira divertida, prazerosa e desafiante.. A utilização de jogos no contexto educacional depende de uma série de fatores, dentre eles o treinamento de professores e a elaboração conjunta de materiais didáticos que guiem os professores no uso destes jogos. O projeto Uso e Impacto de Jogos Educacionais em Escolas de Ensino Fundamental, desenvolvido inicialmente em parceria com a Escola Municipal de Educação Infantil e Ensino Fundamental Lions Tambaú, 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>na cidade de João Pessoa-PB, e estendido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para a Escola Municipal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Antonia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Luna Lisboa e Escola Estadual Luís Gonzaga Buriti, em Rio Tinto-PB, é uma iniciativa de professores da área de Computação dos Campi I e IV, juntamente com uma aluna do curso de Licenciatura em Ciência da Computação, Campus IV. O projeto tem como objetivos: (i) a elaboração de propostas de utilização de dois jogos eletrônicos como recursos pedagógicos; (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>ii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) a elaboração e aplicação de oficinas para treinamento dos professores; (iii) a avaliação do impacto de tecnologias sobre o processo de ensino e aprendizagem; e (iv) o estreitamento do vínculo entre a Universidade e a Comunidade. O trabalho inicialmente utilizou o jogo educacional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Geoplano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, voltado à fixação de conteúdos sobre a geometria plana e desenvolvido pelo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Labteve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(Laboratório de Tecnologias para 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>Ensino Virtual e Estatística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– UFPB). O uso deste jogo depende do conhecimento prévio do assunto pelos </w:t>
      </w:r>
      <w:proofErr w:type="gramStart"/>
      <w:r>
        <w:rPr>
          <w:rFonts w:ascii="Arial" w:eastAsia="Times New Roman" w:hAnsi="Arial" w:cs="Arial"/>
          <w:sz w:val="20"/>
          <w:szCs w:val="20"/>
          <w:lang w:eastAsia="ar-SA"/>
        </w:rPr>
        <w:t>alunos ,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ou seja, o professor já deve ter ministrado a matéria previamente. A primeira atuação foi realizada na Escola Lions Tambaú, onde os alunos responderam um questionário antes e outro após a utilização do jogo. O primeiro questionário tinha por objetivo avaliar o grau de interesse com relação aos jogos educacionais, já o segundo visava capturar as primeiras impressões dos alunos com relação o jogo utilizado. Resultados prévios apontam para um aumento no interesse dos alunos na realização de atividades de fixação de conteúdo utilizando jogos educacionais.  </w:t>
      </w:r>
    </w:p>
    <w:p w:rsidR="0094553D" w:rsidRDefault="0094553D" w:rsidP="0094553D">
      <w:pPr>
        <w:pStyle w:val="Padro"/>
        <w:spacing w:after="120" w:line="360" w:lineRule="auto"/>
        <w:ind w:right="170"/>
        <w:jc w:val="both"/>
      </w:pPr>
      <w:r w:rsidRPr="00DB1189">
        <w:rPr>
          <w:rFonts w:ascii="Arial" w:eastAsia="Times New Roman" w:hAnsi="Arial" w:cs="Arial"/>
          <w:b/>
          <w:sz w:val="20"/>
          <w:szCs w:val="20"/>
          <w:lang w:eastAsia="ar-SA"/>
        </w:rPr>
        <w:t>Palavras-chave: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Tecnologias Educacionais.  Informática na Educação.</w:t>
      </w:r>
    </w:p>
    <w:p w:rsidR="00DB764F" w:rsidRDefault="00DB764F">
      <w:pPr>
        <w:pStyle w:val="Padro"/>
      </w:pPr>
    </w:p>
    <w:sectPr w:rsidR="00DB764F" w:rsidSect="00DB764F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764F"/>
    <w:rsid w:val="0094553D"/>
    <w:rsid w:val="00DB1189"/>
    <w:rsid w:val="00D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B764F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customStyle="1" w:styleId="apple-style-span">
    <w:name w:val="apple-style-span"/>
    <w:basedOn w:val="Fontepargpadro"/>
    <w:rsid w:val="00DB764F"/>
  </w:style>
  <w:style w:type="character" w:styleId="Refdecomentrio">
    <w:name w:val="annotation reference"/>
    <w:basedOn w:val="Fontepargpadro"/>
    <w:rsid w:val="00DB764F"/>
    <w:rPr>
      <w:sz w:val="16"/>
      <w:szCs w:val="16"/>
    </w:rPr>
  </w:style>
  <w:style w:type="character" w:customStyle="1" w:styleId="CommentTextChar">
    <w:name w:val="Comment Text Char"/>
    <w:basedOn w:val="Fontepargpadro"/>
    <w:rsid w:val="00DB764F"/>
    <w:rPr>
      <w:sz w:val="20"/>
      <w:szCs w:val="20"/>
    </w:rPr>
  </w:style>
  <w:style w:type="character" w:customStyle="1" w:styleId="CommentSubjectChar">
    <w:name w:val="Comment Subject Char"/>
    <w:basedOn w:val="CommentTextChar"/>
    <w:rsid w:val="00DB764F"/>
    <w:rPr>
      <w:b/>
      <w:bCs/>
      <w:sz w:val="20"/>
      <w:szCs w:val="20"/>
    </w:rPr>
  </w:style>
  <w:style w:type="character" w:customStyle="1" w:styleId="BalloonTextChar">
    <w:name w:val="Balloon Text Char"/>
    <w:basedOn w:val="Fontepargpadro"/>
    <w:rsid w:val="00DB764F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rsid w:val="00DB764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DB764F"/>
    <w:pPr>
      <w:spacing w:after="120"/>
    </w:pPr>
  </w:style>
  <w:style w:type="paragraph" w:styleId="Lista">
    <w:name w:val="List"/>
    <w:basedOn w:val="Corpodetexto"/>
    <w:rsid w:val="00DB764F"/>
    <w:rPr>
      <w:rFonts w:cs="Mangal"/>
    </w:rPr>
  </w:style>
  <w:style w:type="paragraph" w:styleId="Legenda">
    <w:name w:val="caption"/>
    <w:basedOn w:val="Padro"/>
    <w:rsid w:val="00DB76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DB764F"/>
    <w:pPr>
      <w:suppressLineNumbers/>
    </w:pPr>
    <w:rPr>
      <w:rFonts w:cs="Mangal"/>
    </w:rPr>
  </w:style>
  <w:style w:type="paragraph" w:styleId="Textodecomentrio">
    <w:name w:val="annotation text"/>
    <w:basedOn w:val="Padro"/>
    <w:rsid w:val="00DB764F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rsid w:val="00DB764F"/>
    <w:rPr>
      <w:b/>
      <w:bCs/>
    </w:rPr>
  </w:style>
  <w:style w:type="paragraph" w:styleId="Textodebalo">
    <w:name w:val="Balloon Text"/>
    <w:basedOn w:val="Padro"/>
    <w:rsid w:val="00DB764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jessica</cp:lastModifiedBy>
  <cp:revision>19</cp:revision>
  <dcterms:created xsi:type="dcterms:W3CDTF">2011-09-27T20:13:00Z</dcterms:created>
  <dcterms:modified xsi:type="dcterms:W3CDTF">2011-10-16T21:28:00Z</dcterms:modified>
</cp:coreProperties>
</file>