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B8" w:rsidRDefault="00AE69B8" w:rsidP="00AE69B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E69B8">
        <w:rPr>
          <w:rFonts w:ascii="Arial" w:eastAsia="Times New Roman" w:hAnsi="Arial" w:cs="Arial"/>
          <w:b/>
          <w:bCs/>
          <w:color w:val="000000"/>
          <w:sz w:val="20"/>
          <w:szCs w:val="20"/>
        </w:rPr>
        <w:t>6XXXXXXPX02-P</w:t>
      </w:r>
    </w:p>
    <w:p w:rsidR="00911FC7" w:rsidRPr="000F4728" w:rsidRDefault="000C0880" w:rsidP="00C219D7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F4728">
        <w:rPr>
          <w:rFonts w:ascii="Arial" w:eastAsia="Times New Roman" w:hAnsi="Arial" w:cs="Arial"/>
          <w:b/>
          <w:bCs/>
          <w:color w:val="000000"/>
          <w:sz w:val="20"/>
          <w:szCs w:val="20"/>
        </w:rPr>
        <w:t>ELABORAÇÃO DE CARTILHA COMO MÉTODO TERAPÊUTICO NA ADESÃO AO TRATAMENTO DA APLASIA MEDULAR</w:t>
      </w:r>
    </w:p>
    <w:p w:rsidR="00911FC7" w:rsidRPr="000C0880" w:rsidRDefault="00911FC7" w:rsidP="00CC367A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  <w:vertAlign w:val="superscript"/>
        </w:rPr>
      </w:pPr>
      <w:r w:rsidRPr="000C0880">
        <w:rPr>
          <w:rFonts w:ascii="Arial" w:hAnsi="Arial" w:cs="Arial"/>
          <w:sz w:val="20"/>
          <w:szCs w:val="20"/>
        </w:rPr>
        <w:t xml:space="preserve">Laura Helena Montenegro </w:t>
      </w:r>
      <w:proofErr w:type="spellStart"/>
      <w:proofErr w:type="gramStart"/>
      <w:r w:rsidRPr="000C0880">
        <w:rPr>
          <w:rFonts w:ascii="Arial" w:hAnsi="Arial" w:cs="Arial"/>
          <w:sz w:val="20"/>
          <w:szCs w:val="20"/>
        </w:rPr>
        <w:t>Kumamoto</w:t>
      </w:r>
      <w:proofErr w:type="spellEnd"/>
      <w:r w:rsidR="00F04D5F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F04D5F">
        <w:rPr>
          <w:rFonts w:ascii="Arial" w:hAnsi="Arial" w:cs="Arial"/>
          <w:sz w:val="20"/>
          <w:szCs w:val="20"/>
          <w:vertAlign w:val="superscript"/>
        </w:rPr>
        <w:t>3</w:t>
      </w:r>
      <w:r w:rsidRPr="000C0880">
        <w:rPr>
          <w:rFonts w:ascii="Arial" w:hAnsi="Arial" w:cs="Arial"/>
          <w:sz w:val="20"/>
          <w:szCs w:val="20"/>
          <w:vertAlign w:val="superscript"/>
        </w:rPr>
        <w:t>);</w:t>
      </w:r>
      <w:r w:rsidRPr="000C0880">
        <w:rPr>
          <w:rFonts w:ascii="Arial" w:hAnsi="Arial" w:cs="Arial"/>
          <w:sz w:val="20"/>
          <w:szCs w:val="20"/>
        </w:rPr>
        <w:t xml:space="preserve">; Lívia </w:t>
      </w:r>
      <w:proofErr w:type="spellStart"/>
      <w:r w:rsidRPr="000C0880">
        <w:rPr>
          <w:rFonts w:ascii="Arial" w:hAnsi="Arial" w:cs="Arial"/>
          <w:sz w:val="20"/>
          <w:szCs w:val="20"/>
        </w:rPr>
        <w:t>Candice</w:t>
      </w:r>
      <w:proofErr w:type="spellEnd"/>
      <w:r w:rsidRPr="000C0880">
        <w:rPr>
          <w:rFonts w:ascii="Arial" w:hAnsi="Arial" w:cs="Arial"/>
          <w:sz w:val="20"/>
          <w:szCs w:val="20"/>
        </w:rPr>
        <w:t xml:space="preserve"> </w:t>
      </w:r>
      <w:r w:rsidR="00CC367A" w:rsidRPr="000C0880">
        <w:rPr>
          <w:rFonts w:ascii="Arial" w:hAnsi="Arial" w:cs="Arial"/>
          <w:sz w:val="20"/>
          <w:szCs w:val="20"/>
        </w:rPr>
        <w:t xml:space="preserve">Silva </w:t>
      </w:r>
      <w:r w:rsidRPr="000C0880">
        <w:rPr>
          <w:rFonts w:ascii="Arial" w:hAnsi="Arial" w:cs="Arial"/>
          <w:sz w:val="20"/>
          <w:szCs w:val="20"/>
        </w:rPr>
        <w:t>Jardim</w:t>
      </w:r>
      <w:r w:rsidRPr="000C0880">
        <w:rPr>
          <w:rFonts w:ascii="Arial" w:hAnsi="Arial" w:cs="Arial"/>
          <w:sz w:val="20"/>
          <w:szCs w:val="20"/>
          <w:vertAlign w:val="superscript"/>
        </w:rPr>
        <w:t>(3)</w:t>
      </w:r>
      <w:r w:rsidRPr="000C0880">
        <w:rPr>
          <w:rFonts w:ascii="Arial" w:hAnsi="Arial" w:cs="Arial"/>
          <w:sz w:val="20"/>
          <w:szCs w:val="20"/>
        </w:rPr>
        <w:t>;</w:t>
      </w:r>
    </w:p>
    <w:p w:rsidR="00911FC7" w:rsidRPr="000C0880" w:rsidRDefault="00911FC7" w:rsidP="00CC367A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  <w:vertAlign w:val="superscript"/>
        </w:rPr>
      </w:pPr>
      <w:r w:rsidRPr="000C0880">
        <w:rPr>
          <w:rFonts w:ascii="Arial" w:eastAsia="Times New Roman" w:hAnsi="Arial" w:cs="Arial"/>
          <w:sz w:val="20"/>
          <w:szCs w:val="20"/>
        </w:rPr>
        <w:t xml:space="preserve">Nara Nóbrega </w:t>
      </w:r>
      <w:proofErr w:type="gramStart"/>
      <w:r w:rsidRPr="000C0880">
        <w:rPr>
          <w:rFonts w:ascii="Arial" w:eastAsia="Times New Roman" w:hAnsi="Arial" w:cs="Arial"/>
          <w:sz w:val="20"/>
          <w:szCs w:val="20"/>
        </w:rPr>
        <w:t>Rodrigues</w:t>
      </w:r>
      <w:r w:rsidRPr="000C0880">
        <w:rPr>
          <w:rFonts w:ascii="Arial" w:eastAsia="Times New Roman" w:hAnsi="Arial" w:cs="Arial"/>
          <w:sz w:val="20"/>
          <w:szCs w:val="20"/>
          <w:vertAlign w:val="superscript"/>
        </w:rPr>
        <w:t>(</w:t>
      </w:r>
      <w:proofErr w:type="gramEnd"/>
      <w:r w:rsidRPr="000C0880">
        <w:rPr>
          <w:rFonts w:ascii="Arial" w:eastAsia="Times New Roman" w:hAnsi="Arial" w:cs="Arial"/>
          <w:sz w:val="20"/>
          <w:szCs w:val="20"/>
          <w:vertAlign w:val="superscript"/>
        </w:rPr>
        <w:t>3)</w:t>
      </w:r>
      <w:r w:rsidRPr="000C0880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Pr="000C0880">
        <w:rPr>
          <w:rFonts w:ascii="Arial" w:eastAsia="Times New Roman" w:hAnsi="Arial" w:cs="Arial"/>
          <w:sz w:val="20"/>
          <w:szCs w:val="20"/>
        </w:rPr>
        <w:t>Rafaella</w:t>
      </w:r>
      <w:proofErr w:type="spellEnd"/>
      <w:r w:rsidRPr="000C0880">
        <w:rPr>
          <w:rFonts w:ascii="Arial" w:eastAsia="Times New Roman" w:hAnsi="Arial" w:cs="Arial"/>
          <w:sz w:val="20"/>
          <w:szCs w:val="20"/>
        </w:rPr>
        <w:t xml:space="preserve"> Magno de Andrade</w:t>
      </w:r>
      <w:r w:rsidR="00F04D5F" w:rsidRPr="00F04D5F">
        <w:rPr>
          <w:rFonts w:ascii="Arial" w:eastAsia="Times New Roman" w:hAnsi="Arial" w:cs="Arial"/>
          <w:sz w:val="20"/>
          <w:szCs w:val="20"/>
          <w:vertAlign w:val="superscript"/>
        </w:rPr>
        <w:t>(1</w:t>
      </w:r>
      <w:r w:rsidRPr="000C0880">
        <w:rPr>
          <w:rFonts w:ascii="Arial" w:eastAsia="Times New Roman" w:hAnsi="Arial" w:cs="Arial"/>
          <w:sz w:val="20"/>
          <w:szCs w:val="20"/>
          <w:vertAlign w:val="superscript"/>
        </w:rPr>
        <w:t>)</w:t>
      </w:r>
      <w:r w:rsidRPr="000C0880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Pr="000C0880">
        <w:rPr>
          <w:rFonts w:ascii="Arial" w:eastAsia="Times New Roman" w:hAnsi="Arial" w:cs="Arial"/>
          <w:sz w:val="20"/>
          <w:szCs w:val="20"/>
        </w:rPr>
        <w:t>Suele</w:t>
      </w:r>
      <w:proofErr w:type="spellEnd"/>
      <w:r w:rsidRPr="000C0880">
        <w:rPr>
          <w:rFonts w:ascii="Arial" w:eastAsia="Times New Roman" w:hAnsi="Arial" w:cs="Arial"/>
          <w:sz w:val="20"/>
          <w:szCs w:val="20"/>
        </w:rPr>
        <w:t xml:space="preserve"> Conde Soares</w:t>
      </w:r>
      <w:r w:rsidRPr="000C0880">
        <w:rPr>
          <w:rFonts w:ascii="Arial" w:eastAsia="Times New Roman" w:hAnsi="Arial" w:cs="Arial"/>
          <w:sz w:val="20"/>
          <w:szCs w:val="20"/>
          <w:vertAlign w:val="superscript"/>
        </w:rPr>
        <w:t>(3)</w:t>
      </w:r>
    </w:p>
    <w:p w:rsidR="00911FC7" w:rsidRPr="000F4728" w:rsidRDefault="00911FC7" w:rsidP="00C219D7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C219D7" w:rsidRPr="000F4728" w:rsidRDefault="00C219D7" w:rsidP="00C219D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F4728">
        <w:rPr>
          <w:rFonts w:ascii="Arial" w:eastAsia="Times New Roman" w:hAnsi="Arial" w:cs="Arial"/>
          <w:color w:val="000000"/>
          <w:sz w:val="20"/>
          <w:szCs w:val="20"/>
        </w:rPr>
        <w:t>O presente trabalho ilustra uma das inúmeras possibilidades de intervenções psicológicas junto às crianças hospitalizadas ao tratar da produção de uma cartilha informativa com finalidade</w:t>
      </w:r>
      <w:r w:rsidR="00853517" w:rsidRPr="000F4728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terapêutica</w:t>
      </w:r>
      <w:r w:rsidR="00853517" w:rsidRPr="000F4728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no enfrentamento da aplasia medular, enfermidade apresentada por uma paciente d</w:t>
      </w:r>
      <w:r w:rsidR="000A6137">
        <w:rPr>
          <w:rFonts w:ascii="Arial" w:eastAsia="Times New Roman" w:hAnsi="Arial" w:cs="Arial"/>
          <w:color w:val="000000"/>
          <w:sz w:val="20"/>
          <w:szCs w:val="20"/>
        </w:rPr>
        <w:t>e nove anos atendida pel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>o Projeto: “</w:t>
      </w:r>
      <w:r w:rsidRPr="000F472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Apoio à criança hospitalizada: uma proposta de intervenção lúdica”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no Hospital Universitário Lauro Wanderley (João Pessoa-PB). Considerando-se os efeitos danosos do adoecimento e internação </w:t>
      </w:r>
      <w:r w:rsidR="000A6137">
        <w:rPr>
          <w:rFonts w:ascii="Arial" w:eastAsia="Times New Roman" w:hAnsi="Arial" w:cs="Arial"/>
          <w:color w:val="000000"/>
          <w:sz w:val="20"/>
          <w:szCs w:val="20"/>
        </w:rPr>
        <w:t>infantil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853517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com prejuízos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ao </w:t>
      </w:r>
      <w:r w:rsidR="00464F6A" w:rsidRPr="000F4728">
        <w:rPr>
          <w:rFonts w:ascii="Arial" w:eastAsia="Times New Roman" w:hAnsi="Arial" w:cs="Arial"/>
          <w:color w:val="000000"/>
          <w:sz w:val="20"/>
          <w:szCs w:val="20"/>
        </w:rPr>
        <w:t>desenvolvimento decorrente da desestabilização psíquica da criança e da família, em face do sofrimento físico e subjetivo, acompanhado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>, muitas vezes por fantasias</w:t>
      </w:r>
      <w:r w:rsidR="00464F6A" w:rsidRPr="000F472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0C088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85F97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faz-se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>necess</w:t>
      </w:r>
      <w:r w:rsidR="00F85F97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ário um espaço relacional de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acolhimento e </w:t>
      </w:r>
      <w:r w:rsidR="000C0880">
        <w:rPr>
          <w:rFonts w:ascii="Arial" w:eastAsia="Times New Roman" w:hAnsi="Arial" w:cs="Arial"/>
          <w:color w:val="000000"/>
          <w:sz w:val="20"/>
          <w:szCs w:val="20"/>
        </w:rPr>
        <w:t>re</w:t>
      </w:r>
      <w:r w:rsidR="000A6137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9A5D89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ignificações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>que favoreçam o reequilíbrio emociona</w:t>
      </w:r>
      <w:r w:rsidR="009A5D89" w:rsidRPr="000F4728">
        <w:rPr>
          <w:rFonts w:ascii="Arial" w:eastAsia="Times New Roman" w:hAnsi="Arial" w:cs="Arial"/>
          <w:color w:val="000000"/>
          <w:sz w:val="20"/>
          <w:szCs w:val="20"/>
        </w:rPr>
        <w:t>l</w:t>
      </w:r>
      <w:r w:rsidR="00853517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e</w:t>
      </w:r>
      <w:r w:rsidR="009A5D89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o fortalecimento das funções de contato para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>a emergência de mecani</w:t>
      </w:r>
      <w:r w:rsidR="009E10F5">
        <w:rPr>
          <w:rFonts w:ascii="Arial" w:eastAsia="Times New Roman" w:hAnsi="Arial" w:cs="Arial"/>
          <w:color w:val="000000"/>
          <w:sz w:val="20"/>
          <w:szCs w:val="20"/>
        </w:rPr>
        <w:t>smos saudáveis de enfrentamento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5A36C6">
        <w:rPr>
          <w:rFonts w:ascii="Arial" w:eastAsia="Times New Roman" w:hAnsi="Arial" w:cs="Arial"/>
          <w:color w:val="000000"/>
          <w:sz w:val="20"/>
          <w:szCs w:val="20"/>
        </w:rPr>
        <w:t xml:space="preserve">Ao considerar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>uma patologia grave, que exige, geral</w:t>
      </w:r>
      <w:r w:rsidR="009D0701">
        <w:rPr>
          <w:rFonts w:ascii="Arial" w:eastAsia="Times New Roman" w:hAnsi="Arial" w:cs="Arial"/>
          <w:color w:val="000000"/>
          <w:sz w:val="20"/>
          <w:szCs w:val="20"/>
        </w:rPr>
        <w:t>mente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, tratamento mais prolongado e invasivo, </w:t>
      </w:r>
      <w:r w:rsidR="000A6137">
        <w:rPr>
          <w:rFonts w:ascii="Arial" w:eastAsia="Times New Roman" w:hAnsi="Arial" w:cs="Arial"/>
          <w:color w:val="000000"/>
          <w:sz w:val="20"/>
          <w:szCs w:val="20"/>
        </w:rPr>
        <w:t>a eficácia das intervenções</w:t>
      </w:r>
      <w:r w:rsidR="00F85F97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psicológic</w:t>
      </w:r>
      <w:r w:rsidR="000A6137">
        <w:rPr>
          <w:rFonts w:ascii="Arial" w:eastAsia="Times New Roman" w:hAnsi="Arial" w:cs="Arial"/>
          <w:color w:val="000000"/>
          <w:sz w:val="20"/>
          <w:szCs w:val="20"/>
        </w:rPr>
        <w:t>as</w:t>
      </w:r>
      <w:r w:rsidR="000C088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e instrumentos utilizados </w:t>
      </w:r>
      <w:r w:rsidR="009D116F" w:rsidRPr="000F4728">
        <w:rPr>
          <w:rFonts w:ascii="Arial" w:eastAsia="Times New Roman" w:hAnsi="Arial" w:cs="Arial"/>
          <w:color w:val="000000"/>
          <w:sz w:val="20"/>
          <w:szCs w:val="20"/>
        </w:rPr>
        <w:t>se evidencia</w:t>
      </w:r>
      <w:r w:rsidR="000C0880">
        <w:rPr>
          <w:rFonts w:ascii="Arial" w:eastAsia="Times New Roman" w:hAnsi="Arial" w:cs="Arial"/>
          <w:color w:val="000000"/>
          <w:sz w:val="20"/>
          <w:szCs w:val="20"/>
        </w:rPr>
        <w:t xml:space="preserve">m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>ao facilitar a apropriação, pelo paciente e seus familiares, de informações rel</w:t>
      </w:r>
      <w:r w:rsidR="006B3613">
        <w:rPr>
          <w:rFonts w:ascii="Arial" w:eastAsia="Times New Roman" w:hAnsi="Arial" w:cs="Arial"/>
          <w:color w:val="000000"/>
          <w:sz w:val="20"/>
          <w:szCs w:val="20"/>
        </w:rPr>
        <w:t>ativas à doença e à terapêutica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, promovendo a participação ativa destes </w:t>
      </w:r>
      <w:r w:rsidR="000A6137">
        <w:rPr>
          <w:rFonts w:ascii="Arial" w:eastAsia="Times New Roman" w:hAnsi="Arial" w:cs="Arial"/>
          <w:color w:val="000000"/>
          <w:sz w:val="20"/>
          <w:szCs w:val="20"/>
        </w:rPr>
        <w:t>no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processo de recuperação. No caso específico da aplasia medular, a qual resulta da falência da medula óssea em produzir células sanguíneas, sendo o </w:t>
      </w:r>
      <w:hyperlink r:id="rId5" w:tgtFrame="_blank" w:tooltip="Transplante de medula óssea" w:history="1">
        <w:r w:rsidRPr="000F4728">
          <w:rPr>
            <w:rFonts w:ascii="Arial" w:eastAsia="Times New Roman" w:hAnsi="Arial" w:cs="Arial"/>
            <w:sz w:val="20"/>
            <w:szCs w:val="20"/>
          </w:rPr>
          <w:t xml:space="preserve">transplante </w:t>
        </w:r>
      </w:hyperlink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o único tratamento potencialmente curativo para </w:t>
      </w:r>
      <w:r w:rsidR="00A72F18">
        <w:rPr>
          <w:rFonts w:ascii="Arial" w:eastAsia="Times New Roman" w:hAnsi="Arial" w:cs="Arial"/>
          <w:color w:val="000000"/>
          <w:sz w:val="20"/>
          <w:szCs w:val="20"/>
        </w:rPr>
        <w:t xml:space="preserve">esta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paciente, a partir de uma iniciativa criativa </w:t>
      </w:r>
      <w:r w:rsidR="00530700">
        <w:rPr>
          <w:rFonts w:ascii="Arial" w:eastAsia="Times New Roman" w:hAnsi="Arial" w:cs="Arial"/>
          <w:color w:val="000000"/>
          <w:sz w:val="20"/>
          <w:szCs w:val="20"/>
        </w:rPr>
        <w:t>das psicólogas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D116F" w:rsidRPr="000F4728">
        <w:rPr>
          <w:rFonts w:ascii="Arial" w:eastAsia="Times New Roman" w:hAnsi="Arial" w:cs="Arial"/>
          <w:color w:val="000000"/>
          <w:sz w:val="20"/>
          <w:szCs w:val="20"/>
        </w:rPr>
        <w:t>aspectos desta doença foram trabalhado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>s na cartilha, através de ilustrações e narrativa temática</w:t>
      </w:r>
      <w:r w:rsidR="00F85F97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F85F97" w:rsidRPr="000F4728">
        <w:rPr>
          <w:rFonts w:ascii="Arial" w:eastAsia="Times New Roman" w:hAnsi="Arial" w:cs="Arial"/>
          <w:color w:val="000000"/>
          <w:sz w:val="20"/>
          <w:szCs w:val="20"/>
        </w:rPr>
        <w:t>apropriada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="00687EAA">
        <w:rPr>
          <w:rFonts w:ascii="Arial" w:eastAsia="Times New Roman" w:hAnsi="Arial" w:cs="Arial"/>
          <w:color w:val="000000"/>
          <w:sz w:val="20"/>
          <w:szCs w:val="20"/>
        </w:rPr>
        <w:t>respeitando</w:t>
      </w:r>
      <w:r w:rsidR="000C0880">
        <w:rPr>
          <w:rFonts w:ascii="Arial" w:eastAsia="Times New Roman" w:hAnsi="Arial" w:cs="Arial"/>
          <w:color w:val="000000"/>
          <w:sz w:val="20"/>
          <w:szCs w:val="20"/>
        </w:rPr>
        <w:t xml:space="preserve"> o</w:t>
      </w:r>
      <w:r w:rsidR="00F85F97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nível </w:t>
      </w:r>
      <w:r w:rsidR="000C0880">
        <w:rPr>
          <w:rFonts w:ascii="Arial" w:eastAsia="Times New Roman" w:hAnsi="Arial" w:cs="Arial"/>
          <w:color w:val="000000"/>
          <w:sz w:val="20"/>
          <w:szCs w:val="20"/>
        </w:rPr>
        <w:t xml:space="preserve">cognitivo </w:t>
      </w:r>
      <w:r w:rsidR="00F85F97" w:rsidRPr="000F4728">
        <w:rPr>
          <w:rFonts w:ascii="Arial" w:eastAsia="Times New Roman" w:hAnsi="Arial" w:cs="Arial"/>
          <w:color w:val="000000"/>
          <w:sz w:val="20"/>
          <w:szCs w:val="20"/>
        </w:rPr>
        <w:t>da criança</w:t>
      </w:r>
      <w:r w:rsidR="009D116F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e </w:t>
      </w:r>
      <w:r w:rsidR="00F85F97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="009D116F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singularidade da sua </w:t>
      </w:r>
      <w:r w:rsidR="00F85F97" w:rsidRPr="000F4728">
        <w:rPr>
          <w:rFonts w:ascii="Arial" w:eastAsia="Times New Roman" w:hAnsi="Arial" w:cs="Arial"/>
          <w:color w:val="000000"/>
          <w:sz w:val="20"/>
          <w:szCs w:val="20"/>
        </w:rPr>
        <w:t>vivência. Também fo</w:t>
      </w:r>
      <w:r w:rsidR="009D116F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ram </w:t>
      </w:r>
      <w:r w:rsidR="00F85F97" w:rsidRPr="000F4728">
        <w:rPr>
          <w:rFonts w:ascii="Arial" w:eastAsia="Times New Roman" w:hAnsi="Arial" w:cs="Arial"/>
          <w:color w:val="000000"/>
          <w:sz w:val="20"/>
          <w:szCs w:val="20"/>
        </w:rPr>
        <w:t>contemplado</w:t>
      </w:r>
      <w:r w:rsidR="009D116F" w:rsidRPr="000F4728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6A35BF">
        <w:rPr>
          <w:rFonts w:ascii="Arial" w:eastAsia="Times New Roman" w:hAnsi="Arial" w:cs="Arial"/>
          <w:color w:val="000000"/>
          <w:sz w:val="20"/>
          <w:szCs w:val="20"/>
        </w:rPr>
        <w:t xml:space="preserve"> alguns</w:t>
      </w:r>
      <w:r w:rsidR="000C088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aspectos técnicos dos procedimentos aos quais seria submetida, além dos sentimentos envolvidos, </w:t>
      </w:r>
      <w:r w:rsidR="00B53AC1">
        <w:rPr>
          <w:rFonts w:ascii="Arial" w:eastAsia="Times New Roman" w:hAnsi="Arial" w:cs="Arial"/>
          <w:color w:val="000000"/>
          <w:sz w:val="20"/>
          <w:szCs w:val="20"/>
        </w:rPr>
        <w:t xml:space="preserve">procurando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>desmistificar as difíceis et</w:t>
      </w:r>
      <w:r w:rsidR="00202FC5">
        <w:rPr>
          <w:rFonts w:ascii="Arial" w:eastAsia="Times New Roman" w:hAnsi="Arial" w:cs="Arial"/>
          <w:color w:val="000000"/>
          <w:sz w:val="20"/>
          <w:szCs w:val="20"/>
        </w:rPr>
        <w:t>apas do tratamento e propiciar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sua aceitação</w:t>
      </w:r>
      <w:r w:rsidR="009D116F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através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da es</w:t>
      </w:r>
      <w:r w:rsidR="009A729D">
        <w:rPr>
          <w:rFonts w:ascii="Arial" w:eastAsia="Times New Roman" w:hAnsi="Arial" w:cs="Arial"/>
          <w:color w:val="000000"/>
          <w:sz w:val="20"/>
          <w:szCs w:val="20"/>
        </w:rPr>
        <w:t>cuta empática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. A </w:t>
      </w:r>
      <w:r w:rsidR="009A5D89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eficácia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9A5D89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a utilização </w:t>
      </w:r>
      <w:r w:rsidR="00E922F0">
        <w:rPr>
          <w:rFonts w:ascii="Arial" w:eastAsia="Times New Roman" w:hAnsi="Arial" w:cs="Arial"/>
          <w:color w:val="000000"/>
          <w:sz w:val="20"/>
          <w:szCs w:val="20"/>
        </w:rPr>
        <w:t>deste recurso</w:t>
      </w:r>
      <w:r w:rsidR="00242CDF">
        <w:rPr>
          <w:rFonts w:ascii="Arial" w:eastAsia="Times New Roman" w:hAnsi="Arial" w:cs="Arial"/>
          <w:color w:val="000000"/>
          <w:sz w:val="20"/>
          <w:szCs w:val="20"/>
        </w:rPr>
        <w:t xml:space="preserve"> pô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de ser percebida </w:t>
      </w:r>
      <w:r w:rsidR="009A5D89" w:rsidRPr="000F4728">
        <w:rPr>
          <w:rFonts w:ascii="Arial" w:eastAsia="Times New Roman" w:hAnsi="Arial" w:cs="Arial"/>
          <w:color w:val="000000"/>
          <w:sz w:val="20"/>
          <w:szCs w:val="20"/>
        </w:rPr>
        <w:t>através d</w:t>
      </w:r>
      <w:r w:rsidR="001225A6">
        <w:rPr>
          <w:rFonts w:ascii="Arial" w:eastAsia="Times New Roman" w:hAnsi="Arial" w:cs="Arial"/>
          <w:color w:val="000000"/>
          <w:sz w:val="20"/>
          <w:szCs w:val="20"/>
        </w:rPr>
        <w:t>as</w:t>
      </w:r>
      <w:r w:rsidR="009A5D89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atitudes adaptativas de enfrenta</w:t>
      </w:r>
      <w:r w:rsidR="0007560F">
        <w:rPr>
          <w:rFonts w:ascii="Arial" w:eastAsia="Times New Roman" w:hAnsi="Arial" w:cs="Arial"/>
          <w:color w:val="000000"/>
          <w:sz w:val="20"/>
          <w:szCs w:val="20"/>
        </w:rPr>
        <w:t>mento e aceitação do tratamento</w:t>
      </w:r>
      <w:r w:rsidR="009E10F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0C088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possibilitada pela conscientização da </w:t>
      </w:r>
      <w:r w:rsidR="00464F6A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mesma e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dos familiares </w:t>
      </w:r>
      <w:r w:rsidR="00853517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acerca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>de seus papéis e das reais necessidades</w:t>
      </w:r>
      <w:r w:rsidR="00464F6A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da criança</w:t>
      </w:r>
      <w:r w:rsidR="00853517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. A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sensação de </w:t>
      </w:r>
      <w:r w:rsidR="00853517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certo grau de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controle </w:t>
      </w:r>
      <w:r w:rsidR="00853517" w:rsidRPr="000F4728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="00853517" w:rsidRPr="000F4728">
        <w:rPr>
          <w:rFonts w:ascii="Arial" w:eastAsia="Times New Roman" w:hAnsi="Arial" w:cs="Arial"/>
          <w:color w:val="000000"/>
          <w:sz w:val="20"/>
          <w:szCs w:val="20"/>
        </w:rPr>
        <w:t>situação f</w:t>
      </w:r>
      <w:r w:rsidR="009D116F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avoreceu a adoção de </w:t>
      </w:r>
      <w:r w:rsidR="008B0B04">
        <w:rPr>
          <w:rFonts w:ascii="Arial" w:eastAsia="Times New Roman" w:hAnsi="Arial" w:cs="Arial"/>
          <w:color w:val="000000"/>
          <w:sz w:val="20"/>
          <w:szCs w:val="20"/>
        </w:rPr>
        <w:t>posturas mais autônomas e</w:t>
      </w:r>
      <w:r w:rsidR="00B67459">
        <w:rPr>
          <w:rFonts w:ascii="Arial" w:eastAsia="Times New Roman" w:hAnsi="Arial" w:cs="Arial"/>
          <w:color w:val="000000"/>
          <w:sz w:val="20"/>
          <w:szCs w:val="20"/>
        </w:rPr>
        <w:t xml:space="preserve"> de</w:t>
      </w:r>
      <w:r w:rsidR="00853517"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co-responsabilidade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no decorrer do tratamento. Ações desta natureza evidenciam um compromisso ético e </w:t>
      </w:r>
      <w:proofErr w:type="spellStart"/>
      <w:r w:rsidRPr="000F4728">
        <w:rPr>
          <w:rFonts w:ascii="Arial" w:eastAsia="Times New Roman" w:hAnsi="Arial" w:cs="Arial"/>
          <w:color w:val="000000"/>
          <w:sz w:val="20"/>
          <w:szCs w:val="20"/>
        </w:rPr>
        <w:t>humanizador</w:t>
      </w:r>
      <w:proofErr w:type="spellEnd"/>
      <w:r w:rsidRPr="000F4728">
        <w:rPr>
          <w:rFonts w:ascii="Arial" w:eastAsia="Times New Roman" w:hAnsi="Arial" w:cs="Arial"/>
          <w:color w:val="000000"/>
          <w:sz w:val="20"/>
          <w:szCs w:val="20"/>
        </w:rPr>
        <w:t xml:space="preserve"> ao reduzir os fatores de risco e proporcionar a melhoria da qualidade </w:t>
      </w:r>
      <w:r w:rsidR="00483AD9">
        <w:rPr>
          <w:rFonts w:ascii="Arial" w:eastAsia="Times New Roman" w:hAnsi="Arial" w:cs="Arial"/>
          <w:color w:val="000000"/>
          <w:sz w:val="20"/>
          <w:szCs w:val="20"/>
        </w:rPr>
        <w:t xml:space="preserve">da assistência </w:t>
      </w:r>
      <w:r w:rsidRPr="000F4728">
        <w:rPr>
          <w:rFonts w:ascii="Arial" w:eastAsia="Times New Roman" w:hAnsi="Arial" w:cs="Arial"/>
          <w:color w:val="000000"/>
          <w:sz w:val="20"/>
          <w:szCs w:val="20"/>
        </w:rPr>
        <w:t>pediátrica hospitalar.</w:t>
      </w:r>
    </w:p>
    <w:p w:rsidR="00C219D7" w:rsidRPr="00A110D2" w:rsidRDefault="00C219D7" w:rsidP="00C219D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0F4728">
        <w:rPr>
          <w:rFonts w:ascii="Arial" w:eastAsia="Times New Roman" w:hAnsi="Arial" w:cs="Arial"/>
          <w:color w:val="000000"/>
          <w:sz w:val="20"/>
          <w:szCs w:val="20"/>
        </w:rPr>
        <w:br/>
        <w:t>Palavras-chave: hospitalização infantil, cartilha educativa, aplasia me</w:t>
      </w:r>
      <w:r w:rsidRPr="00A110D2">
        <w:rPr>
          <w:rFonts w:ascii="Times New Roman" w:eastAsia="Times New Roman" w:hAnsi="Times New Roman" w:cs="Times New Roman"/>
          <w:color w:val="000000"/>
        </w:rPr>
        <w:t>dular.</w:t>
      </w:r>
    </w:p>
    <w:sectPr w:rsidR="00C219D7" w:rsidRPr="00A110D2" w:rsidSect="008A6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D7"/>
    <w:rsid w:val="0002089A"/>
    <w:rsid w:val="00036CD0"/>
    <w:rsid w:val="0004244B"/>
    <w:rsid w:val="00060FD6"/>
    <w:rsid w:val="0007560F"/>
    <w:rsid w:val="000A6137"/>
    <w:rsid w:val="000C0880"/>
    <w:rsid w:val="000F4728"/>
    <w:rsid w:val="00114C80"/>
    <w:rsid w:val="001225A6"/>
    <w:rsid w:val="001D2990"/>
    <w:rsid w:val="00202FC5"/>
    <w:rsid w:val="00242CDF"/>
    <w:rsid w:val="003E565B"/>
    <w:rsid w:val="00456306"/>
    <w:rsid w:val="00464F6A"/>
    <w:rsid w:val="00483AD9"/>
    <w:rsid w:val="004873F4"/>
    <w:rsid w:val="00530700"/>
    <w:rsid w:val="005A36C6"/>
    <w:rsid w:val="00687EAA"/>
    <w:rsid w:val="006A35BF"/>
    <w:rsid w:val="006B3613"/>
    <w:rsid w:val="00705A89"/>
    <w:rsid w:val="007175DB"/>
    <w:rsid w:val="0085282C"/>
    <w:rsid w:val="00853517"/>
    <w:rsid w:val="008A4295"/>
    <w:rsid w:val="008A6B25"/>
    <w:rsid w:val="008B0B04"/>
    <w:rsid w:val="008D6F0B"/>
    <w:rsid w:val="00911FC7"/>
    <w:rsid w:val="009A5D89"/>
    <w:rsid w:val="009A729D"/>
    <w:rsid w:val="009D0701"/>
    <w:rsid w:val="009D116F"/>
    <w:rsid w:val="009E10F5"/>
    <w:rsid w:val="00A110D2"/>
    <w:rsid w:val="00A72F18"/>
    <w:rsid w:val="00AA6C2C"/>
    <w:rsid w:val="00AE69B8"/>
    <w:rsid w:val="00B53AC1"/>
    <w:rsid w:val="00B67459"/>
    <w:rsid w:val="00C219D7"/>
    <w:rsid w:val="00CC367A"/>
    <w:rsid w:val="00E922F0"/>
    <w:rsid w:val="00EB6766"/>
    <w:rsid w:val="00EE10C9"/>
    <w:rsid w:val="00F04D5F"/>
    <w:rsid w:val="00F85F97"/>
    <w:rsid w:val="00FC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1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t.wikipedia.org/wiki/Transplante_de_medula_%C3%B3ss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Italo</dc:creator>
  <cp:lastModifiedBy>jessica</cp:lastModifiedBy>
  <cp:revision>4</cp:revision>
  <dcterms:created xsi:type="dcterms:W3CDTF">2011-10-13T22:53:00Z</dcterms:created>
  <dcterms:modified xsi:type="dcterms:W3CDTF">2011-12-19T21:48:00Z</dcterms:modified>
</cp:coreProperties>
</file>