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81" w:rsidRPr="009C399F" w:rsidRDefault="003F6495" w:rsidP="0080072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9F">
        <w:rPr>
          <w:rFonts w:ascii="Times New Roman" w:hAnsi="Times New Roman" w:cs="Times New Roman"/>
          <w:b/>
          <w:sz w:val="28"/>
          <w:szCs w:val="28"/>
        </w:rPr>
        <w:t>Direito Civil e a Proteção dos Direitos da Personalidade</w:t>
      </w:r>
    </w:p>
    <w:p w:rsidR="00296267" w:rsidRPr="009C399F" w:rsidRDefault="00296267" w:rsidP="0080072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6267" w:rsidRPr="009C399F" w:rsidRDefault="00296267" w:rsidP="00F362DB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="00F362DB"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>Renato José Ramalho Alves</w:t>
      </w:r>
      <w:r w:rsidR="00F362DB" w:rsidRPr="009C399F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296267" w:rsidRPr="009C399F" w:rsidRDefault="00296267" w:rsidP="00F362DB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Pr="009C399F">
        <w:rPr>
          <w:rFonts w:ascii="Times New Roman" w:hAnsi="Times New Roman" w:cs="Times New Roman"/>
          <w:b/>
          <w:sz w:val="24"/>
          <w:szCs w:val="24"/>
        </w:rPr>
        <w:tab/>
      </w:r>
      <w:r w:rsidR="00F362DB" w:rsidRPr="009C399F">
        <w:rPr>
          <w:rFonts w:ascii="Times New Roman" w:hAnsi="Times New Roman" w:cs="Times New Roman"/>
          <w:b/>
          <w:sz w:val="24"/>
          <w:szCs w:val="24"/>
        </w:rPr>
        <w:t>Prof. Rogério de Meneses Fialho Moreira</w:t>
      </w:r>
      <w:r w:rsidR="00F362DB" w:rsidRPr="009C399F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</w:p>
    <w:p w:rsidR="00F362DB" w:rsidRPr="009C399F" w:rsidRDefault="00F362DB" w:rsidP="009C399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6267" w:rsidRPr="009C399F" w:rsidRDefault="00E6100C" w:rsidP="004A4C0A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80072B" w:rsidRPr="009C399F" w:rsidRDefault="00296267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>O presente trabalho visa registrar, de uma forma contextualizada, a experiência acadêmica do autor</w:t>
      </w:r>
      <w:r w:rsidR="003A3738">
        <w:rPr>
          <w:rFonts w:ascii="Times New Roman" w:hAnsi="Times New Roman" w:cs="Times New Roman"/>
          <w:sz w:val="24"/>
          <w:szCs w:val="24"/>
        </w:rPr>
        <w:t xml:space="preserve">-monitor na iniciação docente </w:t>
      </w:r>
      <w:r w:rsidRPr="009C399F">
        <w:rPr>
          <w:rFonts w:ascii="Times New Roman" w:hAnsi="Times New Roman" w:cs="Times New Roman"/>
          <w:sz w:val="24"/>
          <w:szCs w:val="24"/>
        </w:rPr>
        <w:t>durante o período em que exerceu a função de Monitor da Disciplina de Direito Civil I, junto ao Departamento de Direito Privado, do Centro de Ciências Jurídicas</w:t>
      </w:r>
      <w:r w:rsidR="003A3738">
        <w:rPr>
          <w:rFonts w:ascii="Times New Roman" w:hAnsi="Times New Roman" w:cs="Times New Roman"/>
          <w:sz w:val="24"/>
          <w:szCs w:val="24"/>
        </w:rPr>
        <w:t xml:space="preserve"> da Universidade Federal da Paraíba</w:t>
      </w:r>
      <w:r w:rsidRPr="009C399F">
        <w:rPr>
          <w:rFonts w:ascii="Times New Roman" w:hAnsi="Times New Roman" w:cs="Times New Roman"/>
          <w:sz w:val="24"/>
          <w:szCs w:val="24"/>
        </w:rPr>
        <w:t xml:space="preserve">, </w:t>
      </w:r>
      <w:r w:rsidR="003A3738">
        <w:rPr>
          <w:rFonts w:ascii="Times New Roman" w:hAnsi="Times New Roman" w:cs="Times New Roman"/>
          <w:sz w:val="24"/>
          <w:szCs w:val="24"/>
        </w:rPr>
        <w:t xml:space="preserve">nos </w:t>
      </w:r>
      <w:r w:rsidRPr="009C399F">
        <w:rPr>
          <w:rFonts w:ascii="Times New Roman" w:hAnsi="Times New Roman" w:cs="Times New Roman"/>
          <w:sz w:val="24"/>
          <w:szCs w:val="24"/>
        </w:rPr>
        <w:t xml:space="preserve">períodos letivos de 2012.2 e 2013.1. Durante todo o período de monitoria, realizou-se um verdadeiro trabalho de reflexão e </w:t>
      </w:r>
      <w:r w:rsidR="002A08F0">
        <w:rPr>
          <w:rFonts w:ascii="Times New Roman" w:hAnsi="Times New Roman" w:cs="Times New Roman"/>
          <w:sz w:val="24"/>
          <w:szCs w:val="24"/>
        </w:rPr>
        <w:t xml:space="preserve">de </w:t>
      </w:r>
      <w:r w:rsidRPr="009C399F">
        <w:rPr>
          <w:rFonts w:ascii="Times New Roman" w:hAnsi="Times New Roman" w:cs="Times New Roman"/>
          <w:sz w:val="24"/>
          <w:szCs w:val="24"/>
        </w:rPr>
        <w:t>debates envolvendo os três pilares do Pro</w:t>
      </w:r>
      <w:r w:rsidR="003A3738">
        <w:rPr>
          <w:rFonts w:ascii="Times New Roman" w:hAnsi="Times New Roman" w:cs="Times New Roman"/>
          <w:sz w:val="24"/>
          <w:szCs w:val="24"/>
        </w:rPr>
        <w:t>jeto: o autor</w:t>
      </w:r>
      <w:r w:rsidR="002A08F0">
        <w:rPr>
          <w:rFonts w:ascii="Times New Roman" w:hAnsi="Times New Roman" w:cs="Times New Roman"/>
          <w:sz w:val="24"/>
          <w:szCs w:val="24"/>
        </w:rPr>
        <w:t>-monitor</w:t>
      </w:r>
      <w:r w:rsidR="003A3738">
        <w:rPr>
          <w:rFonts w:ascii="Times New Roman" w:hAnsi="Times New Roman" w:cs="Times New Roman"/>
          <w:sz w:val="24"/>
          <w:szCs w:val="24"/>
        </w:rPr>
        <w:t xml:space="preserve">; o </w:t>
      </w:r>
      <w:r w:rsidR="002A08F0">
        <w:rPr>
          <w:rFonts w:ascii="Times New Roman" w:hAnsi="Times New Roman" w:cs="Times New Roman"/>
          <w:sz w:val="24"/>
          <w:szCs w:val="24"/>
        </w:rPr>
        <w:t>professor-</w:t>
      </w:r>
      <w:r w:rsidRPr="009C399F">
        <w:rPr>
          <w:rFonts w:ascii="Times New Roman" w:hAnsi="Times New Roman" w:cs="Times New Roman"/>
          <w:sz w:val="24"/>
          <w:szCs w:val="24"/>
        </w:rPr>
        <w:t xml:space="preserve">orientador e os </w:t>
      </w:r>
      <w:r w:rsidR="002A08F0">
        <w:rPr>
          <w:rFonts w:ascii="Times New Roman" w:hAnsi="Times New Roman" w:cs="Times New Roman"/>
          <w:sz w:val="24"/>
          <w:szCs w:val="24"/>
        </w:rPr>
        <w:t>alunos-</w:t>
      </w:r>
      <w:r w:rsidRPr="009C399F">
        <w:rPr>
          <w:rFonts w:ascii="Times New Roman" w:hAnsi="Times New Roman" w:cs="Times New Roman"/>
          <w:sz w:val="24"/>
          <w:szCs w:val="24"/>
        </w:rPr>
        <w:t xml:space="preserve">monitorandos. </w:t>
      </w:r>
      <w:r w:rsidR="0080072B" w:rsidRPr="009C399F">
        <w:rPr>
          <w:rFonts w:ascii="Times New Roman" w:hAnsi="Times New Roman" w:cs="Times New Roman"/>
          <w:sz w:val="24"/>
          <w:szCs w:val="24"/>
        </w:rPr>
        <w:t xml:space="preserve">Considerando o atual contexto do direito civil, que, mais do que nunca, passa por um período de “humanização” das relações privadas, sob o paradigma dos preceitos constitucionais e das normas internacionais de direitos humanos, </w:t>
      </w:r>
      <w:r w:rsidR="003A3738">
        <w:rPr>
          <w:rFonts w:ascii="Times New Roman" w:hAnsi="Times New Roman" w:cs="Times New Roman"/>
          <w:sz w:val="24"/>
          <w:szCs w:val="24"/>
        </w:rPr>
        <w:t>formulou-se</w:t>
      </w:r>
      <w:r w:rsidR="0080072B" w:rsidRPr="009C399F">
        <w:rPr>
          <w:rFonts w:ascii="Times New Roman" w:hAnsi="Times New Roman" w:cs="Times New Roman"/>
          <w:sz w:val="24"/>
          <w:szCs w:val="24"/>
        </w:rPr>
        <w:t xml:space="preserve"> importantes estudos, discussões e ponderações a respeito de diversas temáticas atuais sobre o direito civil e a proteção dos direitos humanos, principalmente no que concerne aos direitos à personalidade.</w:t>
      </w:r>
      <w:r w:rsidR="00E6100C" w:rsidRPr="009C399F">
        <w:rPr>
          <w:rFonts w:ascii="Times New Roman" w:hAnsi="Times New Roman" w:cs="Times New Roman"/>
          <w:sz w:val="24"/>
          <w:szCs w:val="24"/>
        </w:rPr>
        <w:t xml:space="preserve"> Ao final, os resultados obtidos foram </w:t>
      </w:r>
      <w:r w:rsidR="003A3738">
        <w:rPr>
          <w:rFonts w:ascii="Times New Roman" w:hAnsi="Times New Roman" w:cs="Times New Roman"/>
          <w:sz w:val="24"/>
          <w:szCs w:val="24"/>
        </w:rPr>
        <w:t xml:space="preserve">bastante </w:t>
      </w:r>
      <w:r w:rsidR="00E6100C" w:rsidRPr="009C399F">
        <w:rPr>
          <w:rFonts w:ascii="Times New Roman" w:hAnsi="Times New Roman" w:cs="Times New Roman"/>
          <w:sz w:val="24"/>
          <w:szCs w:val="24"/>
        </w:rPr>
        <w:t>satisfatórios, principalmente quanto à aprendizagem mais aprofundada a respeito dos temas discutidos, à importância da dialética e da argumentação e, principalmente, ao estímulo ao autor-monitorando quanto ao interesse pela docência.</w:t>
      </w:r>
    </w:p>
    <w:p w:rsidR="00E6100C" w:rsidRPr="009C399F" w:rsidRDefault="00E6100C" w:rsidP="009C39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0C" w:rsidRPr="009C399F" w:rsidRDefault="00E6100C" w:rsidP="004A4C0A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>1. Introdução</w:t>
      </w:r>
    </w:p>
    <w:p w:rsidR="00B50DEB" w:rsidRPr="009C399F" w:rsidRDefault="00E6100C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>O</w:t>
      </w:r>
      <w:r w:rsidR="00B50DEB" w:rsidRPr="009C399F">
        <w:rPr>
          <w:rFonts w:ascii="Times New Roman" w:hAnsi="Times New Roman" w:cs="Times New Roman"/>
          <w:sz w:val="24"/>
          <w:szCs w:val="24"/>
        </w:rPr>
        <w:t xml:space="preserve"> </w:t>
      </w:r>
      <w:r w:rsidRPr="009C399F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B50DEB" w:rsidRPr="009C399F">
        <w:rPr>
          <w:rFonts w:ascii="Times New Roman" w:hAnsi="Times New Roman" w:cs="Times New Roman"/>
          <w:sz w:val="24"/>
          <w:szCs w:val="24"/>
        </w:rPr>
        <w:t>Ensino</w:t>
      </w:r>
      <w:r w:rsidRPr="009C399F">
        <w:rPr>
          <w:rFonts w:ascii="Times New Roman" w:hAnsi="Times New Roman" w:cs="Times New Roman"/>
          <w:sz w:val="24"/>
          <w:szCs w:val="24"/>
        </w:rPr>
        <w:t xml:space="preserve"> e o respectivo Plano de Ação, durante os períodos letivos de 2012.2. e 2013.1</w:t>
      </w:r>
      <w:r w:rsidR="00F216BA" w:rsidRPr="009C399F">
        <w:rPr>
          <w:rFonts w:ascii="Times New Roman" w:hAnsi="Times New Roman" w:cs="Times New Roman"/>
          <w:sz w:val="24"/>
          <w:szCs w:val="24"/>
        </w:rPr>
        <w:t>,</w:t>
      </w:r>
      <w:r w:rsidRPr="009C399F">
        <w:rPr>
          <w:rFonts w:ascii="Times New Roman" w:hAnsi="Times New Roman" w:cs="Times New Roman"/>
          <w:sz w:val="24"/>
          <w:szCs w:val="24"/>
        </w:rPr>
        <w:t xml:space="preserve"> </w:t>
      </w:r>
      <w:r w:rsidR="00B50DEB" w:rsidRPr="009C399F">
        <w:rPr>
          <w:rFonts w:ascii="Times New Roman" w:hAnsi="Times New Roman" w:cs="Times New Roman"/>
          <w:sz w:val="24"/>
          <w:szCs w:val="24"/>
        </w:rPr>
        <w:t xml:space="preserve">comungaram o objetivo de </w:t>
      </w:r>
      <w:r w:rsidRPr="009C399F">
        <w:rPr>
          <w:rFonts w:ascii="Times New Roman" w:hAnsi="Times New Roman" w:cs="Times New Roman"/>
          <w:sz w:val="24"/>
          <w:szCs w:val="24"/>
        </w:rPr>
        <w:t>investi</w:t>
      </w:r>
      <w:r w:rsidR="00B50DEB" w:rsidRPr="009C399F">
        <w:rPr>
          <w:rFonts w:ascii="Times New Roman" w:hAnsi="Times New Roman" w:cs="Times New Roman"/>
          <w:sz w:val="24"/>
          <w:szCs w:val="24"/>
        </w:rPr>
        <w:t xml:space="preserve">r </w:t>
      </w:r>
      <w:r w:rsidRPr="009C399F">
        <w:rPr>
          <w:rFonts w:ascii="Times New Roman" w:hAnsi="Times New Roman" w:cs="Times New Roman"/>
          <w:sz w:val="24"/>
          <w:szCs w:val="24"/>
        </w:rPr>
        <w:t>na iniciação docente, através da assimilação e transmissão de conhecimento</w:t>
      </w:r>
      <w:r w:rsidR="00B50DEB" w:rsidRPr="009C399F">
        <w:rPr>
          <w:rFonts w:ascii="Times New Roman" w:hAnsi="Times New Roman" w:cs="Times New Roman"/>
          <w:sz w:val="24"/>
          <w:szCs w:val="24"/>
        </w:rPr>
        <w:t>. Durante as atividades realizadas pelo autor-monitor, buscou-se habilitá-lo a atentar para a im</w:t>
      </w:r>
      <w:r w:rsidR="002A08F0">
        <w:rPr>
          <w:rFonts w:ascii="Times New Roman" w:hAnsi="Times New Roman" w:cs="Times New Roman"/>
          <w:sz w:val="24"/>
          <w:szCs w:val="24"/>
        </w:rPr>
        <w:t>portância da Parte G</w:t>
      </w:r>
      <w:r w:rsidR="00B50DEB" w:rsidRPr="009C399F">
        <w:rPr>
          <w:rFonts w:ascii="Times New Roman" w:hAnsi="Times New Roman" w:cs="Times New Roman"/>
          <w:sz w:val="24"/>
          <w:szCs w:val="24"/>
        </w:rPr>
        <w:t xml:space="preserve">eral do </w:t>
      </w:r>
      <w:r w:rsidR="002A08F0">
        <w:rPr>
          <w:rFonts w:ascii="Times New Roman" w:hAnsi="Times New Roman" w:cs="Times New Roman"/>
          <w:sz w:val="24"/>
          <w:szCs w:val="24"/>
        </w:rPr>
        <w:t>Direito C</w:t>
      </w:r>
      <w:r w:rsidR="00B50DEB" w:rsidRPr="009C399F">
        <w:rPr>
          <w:rFonts w:ascii="Times New Roman" w:hAnsi="Times New Roman" w:cs="Times New Roman"/>
          <w:sz w:val="24"/>
          <w:szCs w:val="24"/>
        </w:rPr>
        <w:t xml:space="preserve">ivil, </w:t>
      </w:r>
      <w:r w:rsidR="00B50DEB" w:rsidRPr="009C399F">
        <w:rPr>
          <w:rFonts w:ascii="Times New Roman" w:hAnsi="Times New Roman" w:cs="Times New Roman"/>
          <w:sz w:val="24"/>
          <w:szCs w:val="24"/>
        </w:rPr>
        <w:lastRenderedPageBreak/>
        <w:t>base para a compreensão de vários institutos da maior relevância em praticamente todos os ramos do direito, realçando a introdução de novos princípios e institutos pelo Código Civil de 2002, tendentes à realização da justiça social nas relações entre particulares.</w:t>
      </w:r>
    </w:p>
    <w:p w:rsidR="002377B8" w:rsidRPr="009C399F" w:rsidRDefault="00B50DEB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 xml:space="preserve">Durante as atividades em sala de aula e extraclasse, trabalhou-se com </w:t>
      </w:r>
      <w:r w:rsidR="00E6100C" w:rsidRPr="009C399F">
        <w:rPr>
          <w:rFonts w:ascii="Times New Roman" w:hAnsi="Times New Roman" w:cs="Times New Roman"/>
          <w:sz w:val="24"/>
          <w:szCs w:val="24"/>
        </w:rPr>
        <w:t xml:space="preserve">temas relacionados </w:t>
      </w:r>
      <w:r w:rsidR="00F216BA" w:rsidRPr="009C399F">
        <w:rPr>
          <w:rFonts w:ascii="Times New Roman" w:hAnsi="Times New Roman" w:cs="Times New Roman"/>
          <w:sz w:val="24"/>
          <w:szCs w:val="24"/>
        </w:rPr>
        <w:t>às transformações d</w:t>
      </w:r>
      <w:r w:rsidR="00E6100C" w:rsidRPr="009C399F">
        <w:rPr>
          <w:rFonts w:ascii="Times New Roman" w:hAnsi="Times New Roman" w:cs="Times New Roman"/>
          <w:sz w:val="24"/>
          <w:szCs w:val="24"/>
        </w:rPr>
        <w:t>o direito civil</w:t>
      </w:r>
      <w:r w:rsidR="003A3738">
        <w:rPr>
          <w:rFonts w:ascii="Times New Roman" w:hAnsi="Times New Roman" w:cs="Times New Roman"/>
          <w:sz w:val="24"/>
          <w:szCs w:val="24"/>
        </w:rPr>
        <w:t>. D</w:t>
      </w:r>
      <w:r w:rsidRPr="009C399F">
        <w:rPr>
          <w:rFonts w:ascii="Times New Roman" w:hAnsi="Times New Roman" w:cs="Times New Roman"/>
          <w:sz w:val="24"/>
          <w:szCs w:val="24"/>
        </w:rPr>
        <w:t>e forma mais específica, optou-se por dar enfoque às principais questões que atualmente versam sobre os direitos da personalidade, sempre remetendo o autor-monitor</w:t>
      </w:r>
      <w:r w:rsidR="002377B8" w:rsidRPr="009C399F">
        <w:rPr>
          <w:rFonts w:ascii="Times New Roman" w:hAnsi="Times New Roman" w:cs="Times New Roman"/>
          <w:sz w:val="24"/>
          <w:szCs w:val="24"/>
        </w:rPr>
        <w:t xml:space="preserve"> e </w:t>
      </w:r>
      <w:r w:rsidRPr="009C399F">
        <w:rPr>
          <w:rFonts w:ascii="Times New Roman" w:hAnsi="Times New Roman" w:cs="Times New Roman"/>
          <w:sz w:val="24"/>
          <w:szCs w:val="24"/>
        </w:rPr>
        <w:t>os alunos-monitorandos a</w:t>
      </w:r>
      <w:r w:rsidR="002377B8" w:rsidRPr="009C399F">
        <w:rPr>
          <w:rFonts w:ascii="Times New Roman" w:hAnsi="Times New Roman" w:cs="Times New Roman"/>
          <w:sz w:val="24"/>
          <w:szCs w:val="24"/>
        </w:rPr>
        <w:t xml:space="preserve"> estudos reflexivos e a </w:t>
      </w:r>
      <w:r w:rsidR="003A3738">
        <w:rPr>
          <w:rFonts w:ascii="Times New Roman" w:hAnsi="Times New Roman" w:cs="Times New Roman"/>
          <w:sz w:val="24"/>
          <w:szCs w:val="24"/>
        </w:rPr>
        <w:t xml:space="preserve">transmissão </w:t>
      </w:r>
      <w:r w:rsidR="002377B8" w:rsidRPr="009C399F">
        <w:rPr>
          <w:rFonts w:ascii="Times New Roman" w:hAnsi="Times New Roman" w:cs="Times New Roman"/>
          <w:sz w:val="24"/>
          <w:szCs w:val="24"/>
        </w:rPr>
        <w:t>recíproca do conhecimento.</w:t>
      </w:r>
    </w:p>
    <w:p w:rsidR="002377B8" w:rsidRPr="009C399F" w:rsidRDefault="002377B8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>Com</w:t>
      </w:r>
      <w:r w:rsidR="00206E46" w:rsidRPr="009C399F">
        <w:rPr>
          <w:rFonts w:ascii="Times New Roman" w:hAnsi="Times New Roman" w:cs="Times New Roman"/>
          <w:sz w:val="24"/>
          <w:szCs w:val="24"/>
        </w:rPr>
        <w:t xml:space="preserve"> </w:t>
      </w:r>
      <w:r w:rsidRPr="009C399F">
        <w:rPr>
          <w:rFonts w:ascii="Times New Roman" w:hAnsi="Times New Roman" w:cs="Times New Roman"/>
          <w:sz w:val="24"/>
          <w:szCs w:val="24"/>
        </w:rPr>
        <w:t xml:space="preserve">efeito, determinadas prerrogativas individuais, inerentes a qualquer pessoa – pelo simples fato de ser pessoa humana –, são cada vez mais reconhecidas e protegidas pela doutrina e pela jurisprudência. Correspondem a direitos humanos inalienáveis, que, no âmbito privado, também merecem proteção legal. </w:t>
      </w:r>
      <w:r w:rsidR="003A3738">
        <w:rPr>
          <w:rFonts w:ascii="Times New Roman" w:hAnsi="Times New Roman" w:cs="Times New Roman"/>
          <w:sz w:val="24"/>
          <w:szCs w:val="24"/>
        </w:rPr>
        <w:t xml:space="preserve"> Assim, a</w:t>
      </w:r>
      <w:r w:rsidR="00BF46AE" w:rsidRPr="009C399F">
        <w:rPr>
          <w:rFonts w:ascii="Times New Roman" w:hAnsi="Times New Roman" w:cs="Times New Roman"/>
          <w:sz w:val="24"/>
          <w:szCs w:val="24"/>
        </w:rPr>
        <w:t xml:space="preserve"> importância do tema </w:t>
      </w:r>
      <w:r w:rsidR="003A3738">
        <w:rPr>
          <w:rFonts w:ascii="Times New Roman" w:hAnsi="Times New Roman" w:cs="Times New Roman"/>
          <w:sz w:val="24"/>
          <w:szCs w:val="24"/>
        </w:rPr>
        <w:t xml:space="preserve">enfocado </w:t>
      </w:r>
      <w:r w:rsidR="00BF46AE" w:rsidRPr="009C399F">
        <w:rPr>
          <w:rFonts w:ascii="Times New Roman" w:hAnsi="Times New Roman" w:cs="Times New Roman"/>
          <w:sz w:val="24"/>
          <w:szCs w:val="24"/>
        </w:rPr>
        <w:t xml:space="preserve">durante o período de monitoria se evidencia na medida em que, em nosso país, com a promulgação da Constituição Federal 1988, sobrelevando, no plano da dogmática jurídica, o paradigma do Estado Social, e orientando, no degrau infraconstitucional, a elaboração de regras autônomas (mas não independentes) a respeito dos direitos da personalidade, correspondeu à ultrapassagem de mais uma etapa no processo de constitucionalização do direito privado. Assim, a dicotomia entre público e privado vem, cada vez mais, perdendo espaço diante da ampliação do espectro dos direitos subjetivos privados, que passam a atuar numa dimensão social. </w:t>
      </w:r>
    </w:p>
    <w:p w:rsidR="002377B8" w:rsidRPr="009C399F" w:rsidRDefault="002377B8" w:rsidP="009C39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B8" w:rsidRPr="004A4C0A" w:rsidRDefault="002377B8" w:rsidP="004A4C0A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>2. O Direito Civil e a Proteção d</w:t>
      </w:r>
      <w:r w:rsidR="003A3738">
        <w:rPr>
          <w:rFonts w:ascii="Times New Roman" w:hAnsi="Times New Roman" w:cs="Times New Roman"/>
          <w:b/>
          <w:sz w:val="24"/>
          <w:szCs w:val="24"/>
        </w:rPr>
        <w:t>os Direitos da Personalidade</w:t>
      </w:r>
    </w:p>
    <w:p w:rsidR="00206E46" w:rsidRPr="009C399F" w:rsidRDefault="00206E46" w:rsidP="004A4C0A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DD5A8E" w:rsidRPr="009C399F">
        <w:rPr>
          <w:rFonts w:ascii="Times New Roman" w:hAnsi="Times New Roman" w:cs="Times New Roman"/>
          <w:b/>
          <w:sz w:val="24"/>
          <w:szCs w:val="24"/>
        </w:rPr>
        <w:t xml:space="preserve">Breve </w:t>
      </w:r>
      <w:r w:rsidR="004A4C0A" w:rsidRPr="009C399F">
        <w:rPr>
          <w:rFonts w:ascii="Times New Roman" w:hAnsi="Times New Roman" w:cs="Times New Roman"/>
          <w:b/>
          <w:sz w:val="24"/>
          <w:szCs w:val="24"/>
        </w:rPr>
        <w:t>distinção entre direitos humanos, direitos fundamentais e direitos da personalidade</w:t>
      </w:r>
    </w:p>
    <w:p w:rsidR="00206E46" w:rsidRPr="009C399F" w:rsidRDefault="00206E46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 xml:space="preserve">Atualmente, o Direito Civil possui um importante papel na proteção e efetivação dos </w:t>
      </w:r>
      <w:r w:rsidRPr="009C399F">
        <w:rPr>
          <w:rFonts w:ascii="Times New Roman" w:hAnsi="Times New Roman" w:cs="Times New Roman"/>
          <w:i/>
          <w:sz w:val="24"/>
          <w:szCs w:val="24"/>
        </w:rPr>
        <w:t>direitos humanos</w:t>
      </w:r>
      <w:r w:rsidRPr="009C399F">
        <w:rPr>
          <w:rFonts w:ascii="Times New Roman" w:hAnsi="Times New Roman" w:cs="Times New Roman"/>
          <w:sz w:val="24"/>
          <w:szCs w:val="24"/>
        </w:rPr>
        <w:t xml:space="preserve">, notadamente àqueles tidos como </w:t>
      </w:r>
      <w:r w:rsidRPr="009C399F">
        <w:rPr>
          <w:rFonts w:ascii="Times New Roman" w:hAnsi="Times New Roman" w:cs="Times New Roman"/>
          <w:i/>
          <w:sz w:val="24"/>
          <w:szCs w:val="24"/>
        </w:rPr>
        <w:t>direitos fundamentais</w:t>
      </w:r>
      <w:r w:rsidRPr="009C399F">
        <w:rPr>
          <w:rFonts w:ascii="Times New Roman" w:hAnsi="Times New Roman" w:cs="Times New Roman"/>
          <w:sz w:val="24"/>
          <w:szCs w:val="24"/>
        </w:rPr>
        <w:t xml:space="preserve">. Isso ocorre, principalmente, através da previsão de regras e institutos legais, com o fito de garantir os </w:t>
      </w:r>
      <w:r w:rsidRPr="009C399F">
        <w:rPr>
          <w:rFonts w:ascii="Times New Roman" w:hAnsi="Times New Roman" w:cs="Times New Roman"/>
          <w:i/>
          <w:sz w:val="24"/>
          <w:szCs w:val="24"/>
        </w:rPr>
        <w:t>direitos da personalidade.</w:t>
      </w:r>
      <w:r w:rsidRPr="009C399F">
        <w:rPr>
          <w:rFonts w:ascii="Times New Roman" w:hAnsi="Times New Roman" w:cs="Times New Roman"/>
          <w:sz w:val="24"/>
          <w:szCs w:val="24"/>
        </w:rPr>
        <w:t xml:space="preserve"> Entretanto, antes de mais nada, cumpre indagar: qual seria a diferença entre tais prerrogativas?</w:t>
      </w:r>
    </w:p>
    <w:p w:rsidR="00DD5A8E" w:rsidRPr="009C399F" w:rsidRDefault="00BF46AE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</w:r>
      <w:r w:rsidR="004D1EC3" w:rsidRPr="009C399F">
        <w:rPr>
          <w:rFonts w:ascii="Times New Roman" w:hAnsi="Times New Roman" w:cs="Times New Roman"/>
          <w:sz w:val="24"/>
          <w:szCs w:val="24"/>
        </w:rPr>
        <w:t xml:space="preserve">Para Canotilho, os direitos do homem, ou direitos humanos, são direitos válidos para todos os seres humanos, independentemente de nuances territoriais e temporais, ao passo que </w:t>
      </w:r>
      <w:r w:rsidR="004D1EC3" w:rsidRPr="009C399F">
        <w:rPr>
          <w:rFonts w:ascii="Times New Roman" w:hAnsi="Times New Roman" w:cs="Times New Roman"/>
          <w:sz w:val="24"/>
          <w:szCs w:val="24"/>
        </w:rPr>
        <w:lastRenderedPageBreak/>
        <w:t>os direitos fundamentais correspondem aos direitos humanos reconhecidos por uma ordem jurídica positiva, em determinada época e período. Assim, os segundos podem existir em determinada sociedade, mas não em outra; podem ser extintos em uma época, ou reconhecidos em outra. Por outro lado, os primeiros são perenes: acompanham a pessoa humana durante toda a humanidade</w:t>
      </w:r>
      <w:r w:rsidR="004D1EC3" w:rsidRPr="009C399F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4D1EC3" w:rsidRPr="009C39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EC3" w:rsidRPr="009C399F" w:rsidRDefault="00DD5A8E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>Por outro lado, direitos da personalidade configuram uma espécie de direitos fundamentais que se relacionam com a dimensão existencial da subjetividade humana. Assim, não são direitos da personalidade, por exemplo, àqueles direitos constitucionais de cunho político.</w:t>
      </w:r>
    </w:p>
    <w:p w:rsidR="00DD5A8E" w:rsidRPr="009C399F" w:rsidRDefault="00DD5A8E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>Maria Helena Diniz conceitua os direitos da personalidade como “direitos subjetivos da pessoa de defender o que lhe é próprio, ou seja, a sua integridade física (vida, alimentos, próprio corpo vivo ou morto, corpo alheio vivo ou morto, partes separadas do corpo vivo ou morto; a sua integridade intelectual (liberdade de pensamento, autoria científica, artística e literária); e a sua integridade moral (honra, recato, segredo profissional e doméstico, identidade pessoal, familiar e social)</w:t>
      </w:r>
      <w:r w:rsidR="009C399F" w:rsidRPr="009C399F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3F6495" w:rsidRPr="009C399F">
        <w:rPr>
          <w:rFonts w:ascii="Times New Roman" w:hAnsi="Times New Roman" w:cs="Times New Roman"/>
          <w:sz w:val="24"/>
          <w:szCs w:val="24"/>
        </w:rPr>
        <w:t>.</w:t>
      </w:r>
    </w:p>
    <w:p w:rsidR="003F6495" w:rsidRPr="009C399F" w:rsidRDefault="003F6495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>Assim, grosso modo, pode-se afirmar que os direitos humanos correspondem ao gênero do qual os direitos fundamentais são espécie da qual</w:t>
      </w:r>
      <w:r w:rsidR="003A3738">
        <w:rPr>
          <w:rFonts w:ascii="Times New Roman" w:hAnsi="Times New Roman" w:cs="Times New Roman"/>
          <w:sz w:val="24"/>
          <w:szCs w:val="24"/>
        </w:rPr>
        <w:t>, por sua vez,</w:t>
      </w:r>
      <w:r w:rsidRPr="009C399F">
        <w:rPr>
          <w:rFonts w:ascii="Times New Roman" w:hAnsi="Times New Roman" w:cs="Times New Roman"/>
          <w:sz w:val="24"/>
          <w:szCs w:val="24"/>
        </w:rPr>
        <w:t xml:space="preserve"> os direitos da personalidade são subespécie.</w:t>
      </w:r>
    </w:p>
    <w:p w:rsidR="003F6495" w:rsidRPr="009C399F" w:rsidRDefault="003F6495" w:rsidP="009C39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EC3" w:rsidRPr="009C399F" w:rsidRDefault="00DD5A8E" w:rsidP="004A4C0A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>2.2. Direi</w:t>
      </w:r>
      <w:r w:rsidR="004A4C0A" w:rsidRPr="009C399F">
        <w:rPr>
          <w:rFonts w:ascii="Times New Roman" w:hAnsi="Times New Roman" w:cs="Times New Roman"/>
          <w:b/>
          <w:sz w:val="24"/>
          <w:szCs w:val="24"/>
        </w:rPr>
        <w:t xml:space="preserve">tos da personalidade e o código civil </w:t>
      </w:r>
    </w:p>
    <w:p w:rsidR="00422703" w:rsidRPr="009C399F" w:rsidRDefault="003F6495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</w:r>
      <w:r w:rsidR="00422703" w:rsidRPr="009C399F">
        <w:rPr>
          <w:rFonts w:ascii="Times New Roman" w:hAnsi="Times New Roman" w:cs="Times New Roman"/>
          <w:sz w:val="24"/>
          <w:szCs w:val="24"/>
        </w:rPr>
        <w:t>A Constituição Federal de 1998 sobrelevou o princípio da dignidade da pess</w:t>
      </w:r>
      <w:r w:rsidR="003A3738">
        <w:rPr>
          <w:rFonts w:ascii="Times New Roman" w:hAnsi="Times New Roman" w:cs="Times New Roman"/>
          <w:sz w:val="24"/>
          <w:szCs w:val="24"/>
        </w:rPr>
        <w:t>oa humana ao grau máximo da esca</w:t>
      </w:r>
      <w:r w:rsidR="00422703" w:rsidRPr="009C399F">
        <w:rPr>
          <w:rFonts w:ascii="Times New Roman" w:hAnsi="Times New Roman" w:cs="Times New Roman"/>
          <w:sz w:val="24"/>
          <w:szCs w:val="24"/>
        </w:rPr>
        <w:t xml:space="preserve">la hierárquica </w:t>
      </w:r>
      <w:r w:rsidR="003A3738">
        <w:rPr>
          <w:rFonts w:ascii="Times New Roman" w:hAnsi="Times New Roman" w:cs="Times New Roman"/>
          <w:sz w:val="24"/>
          <w:szCs w:val="24"/>
        </w:rPr>
        <w:t>normativa</w:t>
      </w:r>
      <w:r w:rsidR="00422703" w:rsidRPr="009C399F">
        <w:rPr>
          <w:rFonts w:ascii="Times New Roman" w:hAnsi="Times New Roman" w:cs="Times New Roman"/>
          <w:sz w:val="24"/>
          <w:szCs w:val="24"/>
        </w:rPr>
        <w:t>, consagrado em seu art. 1°, III. Em seu artigo 5°, X, considerou “invioláveis a intimidade, a vida privada a honra e a imagem das pessoas, assegurado o direito a indenização pelo dano material ou moral decorrente de sua violação”.</w:t>
      </w:r>
    </w:p>
    <w:p w:rsidR="00422703" w:rsidRPr="009C399F" w:rsidRDefault="00422703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>No plano infraconstitucional, sob a óptica das relações jurídicas privadas</w:t>
      </w:r>
      <w:r w:rsidR="003F6495" w:rsidRPr="009C399F">
        <w:rPr>
          <w:rFonts w:ascii="Times New Roman" w:hAnsi="Times New Roman" w:cs="Times New Roman"/>
          <w:sz w:val="24"/>
          <w:szCs w:val="24"/>
        </w:rPr>
        <w:t xml:space="preserve">, </w:t>
      </w:r>
      <w:r w:rsidRPr="009C399F">
        <w:rPr>
          <w:rFonts w:ascii="Times New Roman" w:hAnsi="Times New Roman" w:cs="Times New Roman"/>
          <w:sz w:val="24"/>
          <w:szCs w:val="24"/>
        </w:rPr>
        <w:t xml:space="preserve">os direitos da personalidade também </w:t>
      </w:r>
      <w:r w:rsidR="003F6495" w:rsidRPr="009C399F">
        <w:rPr>
          <w:rFonts w:ascii="Times New Roman" w:hAnsi="Times New Roman" w:cs="Times New Roman"/>
          <w:sz w:val="24"/>
          <w:szCs w:val="24"/>
        </w:rPr>
        <w:t>são dotados de elevado grau de proteção</w:t>
      </w:r>
      <w:r w:rsidRPr="009C399F">
        <w:rPr>
          <w:rFonts w:ascii="Times New Roman" w:hAnsi="Times New Roman" w:cs="Times New Roman"/>
          <w:sz w:val="24"/>
          <w:szCs w:val="24"/>
        </w:rPr>
        <w:t>,</w:t>
      </w:r>
      <w:r w:rsidR="003F6495" w:rsidRPr="009C399F">
        <w:rPr>
          <w:rFonts w:ascii="Times New Roman" w:hAnsi="Times New Roman" w:cs="Times New Roman"/>
          <w:sz w:val="24"/>
          <w:szCs w:val="24"/>
        </w:rPr>
        <w:t xml:space="preserve"> principalmente através dos preceitos do Código Civil atinentes aos direitos da personalidade (arts. 11 ao 21). </w:t>
      </w:r>
    </w:p>
    <w:p w:rsidR="003F6495" w:rsidRPr="003F6495" w:rsidRDefault="00422703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432B6" w:rsidRPr="009C399F">
        <w:rPr>
          <w:rFonts w:ascii="Times New Roman" w:hAnsi="Times New Roman" w:cs="Times New Roman"/>
          <w:sz w:val="24"/>
          <w:szCs w:val="24"/>
        </w:rPr>
        <w:t>Carlos Roberto Gonçalves</w:t>
      </w:r>
      <w:r w:rsidR="002A08F0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F432B6" w:rsidRPr="009C399F">
        <w:rPr>
          <w:rFonts w:ascii="Times New Roman" w:hAnsi="Times New Roman" w:cs="Times New Roman"/>
          <w:sz w:val="24"/>
          <w:szCs w:val="24"/>
        </w:rPr>
        <w:t xml:space="preserve"> leciona que, a</w:t>
      </w:r>
      <w:r w:rsidRPr="009C399F">
        <w:rPr>
          <w:rFonts w:ascii="Times New Roman" w:hAnsi="Times New Roman" w:cs="Times New Roman"/>
          <w:sz w:val="24"/>
          <w:szCs w:val="24"/>
        </w:rPr>
        <w:t>través do Código Civil, podemos extra</w:t>
      </w:r>
      <w:r w:rsidR="00F432B6" w:rsidRPr="009C399F">
        <w:rPr>
          <w:rFonts w:ascii="Times New Roman" w:hAnsi="Times New Roman" w:cs="Times New Roman"/>
          <w:sz w:val="24"/>
          <w:szCs w:val="24"/>
        </w:rPr>
        <w:t xml:space="preserve">ir as seguintes características dos direitos da personalidade, ainda que previstas de modo implícito: </w:t>
      </w:r>
      <w:r w:rsidR="003F6495" w:rsidRPr="003F6495">
        <w:rPr>
          <w:rFonts w:ascii="Times New Roman" w:hAnsi="Times New Roman" w:cs="Times New Roman"/>
          <w:bCs/>
          <w:i/>
          <w:sz w:val="24"/>
          <w:szCs w:val="24"/>
        </w:rPr>
        <w:t>a)</w:t>
      </w:r>
      <w:r w:rsidR="003F6495" w:rsidRPr="003F6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2B6" w:rsidRPr="009C399F">
        <w:rPr>
          <w:rFonts w:ascii="Times New Roman" w:hAnsi="Times New Roman" w:cs="Times New Roman"/>
          <w:bCs/>
          <w:sz w:val="24"/>
          <w:szCs w:val="24"/>
        </w:rPr>
        <w:t>c</w:t>
      </w:r>
      <w:r w:rsidR="003F6495" w:rsidRPr="003F6495">
        <w:rPr>
          <w:rFonts w:ascii="Times New Roman" w:hAnsi="Times New Roman" w:cs="Times New Roman"/>
          <w:bCs/>
          <w:sz w:val="24"/>
          <w:szCs w:val="24"/>
        </w:rPr>
        <w:t xml:space="preserve">aráter </w:t>
      </w:r>
      <w:r w:rsidR="00F432B6" w:rsidRPr="009C399F">
        <w:rPr>
          <w:rFonts w:ascii="Times New Roman" w:hAnsi="Times New Roman" w:cs="Times New Roman"/>
          <w:bCs/>
          <w:sz w:val="24"/>
          <w:szCs w:val="24"/>
        </w:rPr>
        <w:t>a</w:t>
      </w:r>
      <w:r w:rsidR="003F6495" w:rsidRPr="003F6495">
        <w:rPr>
          <w:rFonts w:ascii="Times New Roman" w:hAnsi="Times New Roman" w:cs="Times New Roman"/>
          <w:bCs/>
          <w:sz w:val="24"/>
          <w:szCs w:val="24"/>
        </w:rPr>
        <w:t>bsoluto:</w:t>
      </w:r>
      <w:r w:rsidR="003F6495" w:rsidRPr="003F6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possuem oponibilidade </w:t>
      </w:r>
      <w:r w:rsidR="003F6495" w:rsidRPr="003F6495">
        <w:rPr>
          <w:rFonts w:ascii="Times New Roman" w:hAnsi="Times New Roman" w:cs="Times New Roman"/>
          <w:i/>
          <w:iCs/>
          <w:sz w:val="24"/>
          <w:szCs w:val="24"/>
        </w:rPr>
        <w:t>erga omnes</w:t>
      </w:r>
      <w:r w:rsidR="003F6495" w:rsidRPr="003F6495">
        <w:rPr>
          <w:rFonts w:ascii="Times New Roman" w:hAnsi="Times New Roman" w:cs="Times New Roman"/>
          <w:sz w:val="24"/>
          <w:szCs w:val="24"/>
        </w:rPr>
        <w:t>, ou seja, irradia</w:t>
      </w:r>
      <w:r w:rsidR="003A3738">
        <w:rPr>
          <w:rFonts w:ascii="Times New Roman" w:hAnsi="Times New Roman" w:cs="Times New Roman"/>
          <w:sz w:val="24"/>
          <w:szCs w:val="24"/>
        </w:rPr>
        <w:t>m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 seus efeitos sobre todos os campos e impõe</w:t>
      </w:r>
      <w:r w:rsidR="003A3738">
        <w:rPr>
          <w:rFonts w:ascii="Times New Roman" w:hAnsi="Times New Roman" w:cs="Times New Roman"/>
          <w:sz w:val="24"/>
          <w:szCs w:val="24"/>
        </w:rPr>
        <w:t>m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 </w:t>
      </w:r>
      <w:r w:rsidR="003A3738">
        <w:rPr>
          <w:rFonts w:ascii="Times New Roman" w:hAnsi="Times New Roman" w:cs="Times New Roman"/>
          <w:sz w:val="24"/>
          <w:szCs w:val="24"/>
        </w:rPr>
        <w:t>a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 toda soc</w:t>
      </w:r>
      <w:r w:rsidR="00F432B6" w:rsidRPr="009C399F">
        <w:rPr>
          <w:rFonts w:ascii="Times New Roman" w:hAnsi="Times New Roman" w:cs="Times New Roman"/>
          <w:sz w:val="24"/>
          <w:szCs w:val="24"/>
        </w:rPr>
        <w:t xml:space="preserve">iedade o dever de respeitá-los; </w:t>
      </w:r>
      <w:r w:rsidR="003F6495" w:rsidRPr="003F6495">
        <w:rPr>
          <w:rFonts w:ascii="Times New Roman" w:hAnsi="Times New Roman" w:cs="Times New Roman"/>
          <w:bCs/>
          <w:i/>
          <w:sz w:val="24"/>
          <w:szCs w:val="24"/>
        </w:rPr>
        <w:t>b)</w:t>
      </w:r>
      <w:r w:rsidR="003F6495" w:rsidRPr="003F6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2B6" w:rsidRPr="009C399F">
        <w:rPr>
          <w:rFonts w:ascii="Times New Roman" w:hAnsi="Times New Roman" w:cs="Times New Roman"/>
          <w:sz w:val="24"/>
          <w:szCs w:val="24"/>
        </w:rPr>
        <w:t>g</w:t>
      </w:r>
      <w:r w:rsidR="003F6495" w:rsidRPr="003F6495">
        <w:rPr>
          <w:rFonts w:ascii="Times New Roman" w:hAnsi="Times New Roman" w:cs="Times New Roman"/>
          <w:sz w:val="24"/>
          <w:szCs w:val="24"/>
        </w:rPr>
        <w:t>eneralidade: são outorgados a todas as pessoas, simpl</w:t>
      </w:r>
      <w:r w:rsidR="00F432B6" w:rsidRPr="009C399F">
        <w:rPr>
          <w:rFonts w:ascii="Times New Roman" w:hAnsi="Times New Roman" w:cs="Times New Roman"/>
          <w:sz w:val="24"/>
          <w:szCs w:val="24"/>
        </w:rPr>
        <w:t xml:space="preserve">esmente pelo fato de existirem; </w:t>
      </w:r>
      <w:r w:rsidR="00F432B6" w:rsidRPr="009C399F">
        <w:rPr>
          <w:rFonts w:ascii="Times New Roman" w:hAnsi="Times New Roman" w:cs="Times New Roman"/>
          <w:bCs/>
          <w:i/>
          <w:sz w:val="24"/>
          <w:szCs w:val="24"/>
        </w:rPr>
        <w:t xml:space="preserve">c) </w:t>
      </w:r>
      <w:r w:rsidR="00F432B6" w:rsidRPr="009C399F">
        <w:rPr>
          <w:rFonts w:ascii="Times New Roman" w:hAnsi="Times New Roman" w:cs="Times New Roman"/>
          <w:sz w:val="24"/>
          <w:szCs w:val="24"/>
        </w:rPr>
        <w:t>e</w:t>
      </w:r>
      <w:r w:rsidR="003F6495" w:rsidRPr="003F6495">
        <w:rPr>
          <w:rFonts w:ascii="Times New Roman" w:hAnsi="Times New Roman" w:cs="Times New Roman"/>
          <w:sz w:val="24"/>
          <w:szCs w:val="24"/>
        </w:rPr>
        <w:t>xtrapatrominialidade: são desti</w:t>
      </w:r>
      <w:r w:rsidR="00F432B6" w:rsidRPr="009C399F">
        <w:rPr>
          <w:rFonts w:ascii="Times New Roman" w:hAnsi="Times New Roman" w:cs="Times New Roman"/>
          <w:sz w:val="24"/>
          <w:szCs w:val="24"/>
        </w:rPr>
        <w:t xml:space="preserve">tuídos de conteúdo patrimonial, embora </w:t>
      </w:r>
      <w:r w:rsidR="003F6495" w:rsidRPr="003F6495">
        <w:rPr>
          <w:rFonts w:ascii="Times New Roman" w:hAnsi="Times New Roman" w:cs="Times New Roman"/>
          <w:sz w:val="24"/>
          <w:szCs w:val="24"/>
        </w:rPr>
        <w:t>sua lesão po</w:t>
      </w:r>
      <w:r w:rsidR="00F432B6" w:rsidRPr="009C399F">
        <w:rPr>
          <w:rFonts w:ascii="Times New Roman" w:hAnsi="Times New Roman" w:cs="Times New Roman"/>
          <w:sz w:val="24"/>
          <w:szCs w:val="24"/>
        </w:rPr>
        <w:t xml:space="preserve">ssa gerar efeitos econômicos; </w:t>
      </w:r>
      <w:r w:rsidR="00F432B6" w:rsidRPr="009C399F">
        <w:rPr>
          <w:rFonts w:ascii="Times New Roman" w:hAnsi="Times New Roman" w:cs="Times New Roman"/>
          <w:bCs/>
          <w:i/>
          <w:sz w:val="24"/>
          <w:szCs w:val="24"/>
        </w:rPr>
        <w:t>d)</w:t>
      </w:r>
      <w:r w:rsidR="00F432B6" w:rsidRPr="009C399F">
        <w:rPr>
          <w:rFonts w:ascii="Times New Roman" w:hAnsi="Times New Roman" w:cs="Times New Roman"/>
          <w:sz w:val="24"/>
          <w:szCs w:val="24"/>
        </w:rPr>
        <w:t xml:space="preserve"> i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ntransmissibilidade: nem por </w:t>
      </w:r>
      <w:r w:rsidR="00F432B6" w:rsidRPr="009C399F">
        <w:rPr>
          <w:rFonts w:ascii="Times New Roman" w:hAnsi="Times New Roman" w:cs="Times New Roman"/>
          <w:sz w:val="24"/>
          <w:szCs w:val="24"/>
        </w:rPr>
        <w:t>vontade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 própria do indivíduo o</w:t>
      </w:r>
      <w:r w:rsidR="00F432B6" w:rsidRPr="009C399F">
        <w:rPr>
          <w:rFonts w:ascii="Times New Roman" w:hAnsi="Times New Roman" w:cs="Times New Roman"/>
          <w:sz w:val="24"/>
          <w:szCs w:val="24"/>
        </w:rPr>
        <w:t xml:space="preserve"> direito pode mudar de titular; </w:t>
      </w:r>
      <w:r w:rsidR="003F6495" w:rsidRPr="003F6495">
        <w:rPr>
          <w:rFonts w:ascii="Times New Roman" w:hAnsi="Times New Roman" w:cs="Times New Roman"/>
          <w:bCs/>
          <w:i/>
          <w:sz w:val="24"/>
          <w:szCs w:val="24"/>
        </w:rPr>
        <w:t>e)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 </w:t>
      </w:r>
      <w:r w:rsidR="00F432B6" w:rsidRPr="009C399F">
        <w:rPr>
          <w:rFonts w:ascii="Times New Roman" w:hAnsi="Times New Roman" w:cs="Times New Roman"/>
          <w:sz w:val="24"/>
          <w:szCs w:val="24"/>
        </w:rPr>
        <w:t>i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rrenunciabilidade: </w:t>
      </w:r>
      <w:r w:rsidR="00F432B6" w:rsidRPr="009C399F">
        <w:rPr>
          <w:rFonts w:ascii="Times New Roman" w:hAnsi="Times New Roman" w:cs="Times New Roman"/>
          <w:sz w:val="24"/>
          <w:szCs w:val="24"/>
        </w:rPr>
        <w:t xml:space="preserve">não podem ser abdicados; </w:t>
      </w:r>
      <w:r w:rsidR="003F6495" w:rsidRPr="003F6495">
        <w:rPr>
          <w:rFonts w:ascii="Times New Roman" w:hAnsi="Times New Roman" w:cs="Times New Roman"/>
          <w:bCs/>
          <w:i/>
          <w:sz w:val="24"/>
          <w:szCs w:val="24"/>
        </w:rPr>
        <w:t>f)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 Imprescritibilidade: não se extinguem pelo uso e pelo decurso do tempo, nem pela inércia na pretensão de defendê-los</w:t>
      </w:r>
      <w:r w:rsidR="00F432B6" w:rsidRPr="009C399F">
        <w:rPr>
          <w:rFonts w:ascii="Times New Roman" w:hAnsi="Times New Roman" w:cs="Times New Roman"/>
          <w:bCs/>
          <w:sz w:val="24"/>
          <w:szCs w:val="24"/>
        </w:rPr>
        <w:t>;</w:t>
      </w:r>
      <w:r w:rsidR="00F432B6" w:rsidRPr="009C39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F6495" w:rsidRPr="003F6495">
        <w:rPr>
          <w:rFonts w:ascii="Times New Roman" w:hAnsi="Times New Roman" w:cs="Times New Roman"/>
          <w:bCs/>
          <w:i/>
          <w:sz w:val="24"/>
          <w:szCs w:val="24"/>
        </w:rPr>
        <w:t>g)</w:t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 </w:t>
      </w:r>
      <w:r w:rsidR="00F432B6" w:rsidRPr="009C399F">
        <w:rPr>
          <w:rFonts w:ascii="Times New Roman" w:hAnsi="Times New Roman" w:cs="Times New Roman"/>
          <w:sz w:val="24"/>
          <w:szCs w:val="24"/>
        </w:rPr>
        <w:t>v</w:t>
      </w:r>
      <w:r w:rsidR="003F6495" w:rsidRPr="003F6495">
        <w:rPr>
          <w:rFonts w:ascii="Times New Roman" w:hAnsi="Times New Roman" w:cs="Times New Roman"/>
          <w:sz w:val="24"/>
          <w:szCs w:val="24"/>
        </w:rPr>
        <w:t>italiciedade: são inatos e permanentes, acompanhando a pessoa, em geral, desde seu nascimento até sua morte</w:t>
      </w:r>
      <w:r w:rsidR="00F432B6" w:rsidRPr="009C399F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3F6495" w:rsidRPr="003F64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495" w:rsidRPr="003F6495" w:rsidRDefault="003F6495" w:rsidP="009C3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495" w:rsidRPr="009C399F" w:rsidRDefault="00F432B6" w:rsidP="004A4C0A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>3. Procedimentos Metodológicos</w:t>
      </w:r>
    </w:p>
    <w:p w:rsidR="00F432B6" w:rsidRPr="009C399F" w:rsidRDefault="00F432B6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>Embora o foco principal das a</w:t>
      </w:r>
      <w:r w:rsidR="002A08F0">
        <w:rPr>
          <w:rFonts w:ascii="Times New Roman" w:hAnsi="Times New Roman" w:cs="Times New Roman"/>
          <w:sz w:val="24"/>
          <w:szCs w:val="24"/>
        </w:rPr>
        <w:t>tividades tenham se referido à proteção dos</w:t>
      </w:r>
      <w:r w:rsidRPr="009C399F">
        <w:rPr>
          <w:rFonts w:ascii="Times New Roman" w:hAnsi="Times New Roman" w:cs="Times New Roman"/>
          <w:sz w:val="24"/>
          <w:szCs w:val="24"/>
        </w:rPr>
        <w:t xml:space="preserve"> direitos da personalidade, durante toda</w:t>
      </w:r>
      <w:r w:rsidR="002A08F0">
        <w:rPr>
          <w:rFonts w:ascii="Times New Roman" w:hAnsi="Times New Roman" w:cs="Times New Roman"/>
          <w:sz w:val="24"/>
          <w:szCs w:val="24"/>
        </w:rPr>
        <w:t>s</w:t>
      </w:r>
      <w:r w:rsidRPr="009C399F">
        <w:rPr>
          <w:rFonts w:ascii="Times New Roman" w:hAnsi="Times New Roman" w:cs="Times New Roman"/>
          <w:sz w:val="24"/>
          <w:szCs w:val="24"/>
        </w:rPr>
        <w:t xml:space="preserve"> as atividades, buscou-se verificar a relação do Direito Civil I com a finalidade e os objetivos da monitoria, contribuindo para a construção, consolidação e aval</w:t>
      </w:r>
      <w:r w:rsidR="002842FC" w:rsidRPr="009C399F">
        <w:rPr>
          <w:rFonts w:ascii="Times New Roman" w:hAnsi="Times New Roman" w:cs="Times New Roman"/>
          <w:sz w:val="24"/>
          <w:szCs w:val="24"/>
        </w:rPr>
        <w:t>iação do conteúdo da disciplina.</w:t>
      </w:r>
    </w:p>
    <w:p w:rsidR="002842FC" w:rsidRPr="009C399F" w:rsidRDefault="002842FC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</w:r>
      <w:r w:rsidR="002A08F0">
        <w:rPr>
          <w:rFonts w:ascii="Times New Roman" w:hAnsi="Times New Roman" w:cs="Times New Roman"/>
          <w:sz w:val="24"/>
          <w:szCs w:val="24"/>
        </w:rPr>
        <w:t>Além dos direitos da personalidade, a</w:t>
      </w:r>
      <w:r w:rsidRPr="009C399F">
        <w:rPr>
          <w:rFonts w:ascii="Times New Roman" w:hAnsi="Times New Roman" w:cs="Times New Roman"/>
          <w:sz w:val="24"/>
          <w:szCs w:val="24"/>
        </w:rPr>
        <w:t xml:space="preserve">s atividades realizadas em </w:t>
      </w:r>
      <w:r w:rsidR="002A08F0">
        <w:rPr>
          <w:rFonts w:ascii="Times New Roman" w:hAnsi="Times New Roman" w:cs="Times New Roman"/>
          <w:sz w:val="24"/>
          <w:szCs w:val="24"/>
        </w:rPr>
        <w:t>sala de aula acompanhadas pelo orientador abrangeram</w:t>
      </w:r>
      <w:r w:rsidRPr="009C399F">
        <w:rPr>
          <w:rFonts w:ascii="Times New Roman" w:hAnsi="Times New Roman" w:cs="Times New Roman"/>
          <w:sz w:val="24"/>
          <w:szCs w:val="24"/>
        </w:rPr>
        <w:t xml:space="preserve"> a apresentação e discussão sobre </w:t>
      </w:r>
      <w:r w:rsidR="002A08F0">
        <w:rPr>
          <w:rFonts w:ascii="Times New Roman" w:hAnsi="Times New Roman" w:cs="Times New Roman"/>
          <w:sz w:val="24"/>
          <w:szCs w:val="24"/>
        </w:rPr>
        <w:t xml:space="preserve">outros </w:t>
      </w:r>
      <w:r w:rsidRPr="009C399F">
        <w:rPr>
          <w:rFonts w:ascii="Times New Roman" w:hAnsi="Times New Roman" w:cs="Times New Roman"/>
          <w:sz w:val="24"/>
          <w:szCs w:val="24"/>
        </w:rPr>
        <w:t>temas relacionados à disciplina de Direito Civil I, inerentes ao programa disciplinar oficial, como personalidade jurídica; negócios jurídicos; entre outros</w:t>
      </w:r>
      <w:r w:rsidR="002A08F0">
        <w:rPr>
          <w:rFonts w:ascii="Times New Roman" w:hAnsi="Times New Roman" w:cs="Times New Roman"/>
          <w:sz w:val="24"/>
          <w:szCs w:val="24"/>
        </w:rPr>
        <w:t>.</w:t>
      </w:r>
    </w:p>
    <w:p w:rsidR="002842FC" w:rsidRPr="009C399F" w:rsidRDefault="002842FC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>Um ponto considerado inovador pelo orientador e pelos alunos foi a introdução dos denominados “debates temáticos”, onde se realizou estudos aprofundados e discussões a respeito de temas polêmicos, com grande repercussão, relacionados ao programa disciplinar de Direito Civil I, como a eutanásia</w:t>
      </w:r>
      <w:r w:rsidR="002A08F0">
        <w:rPr>
          <w:rFonts w:ascii="Times New Roman" w:hAnsi="Times New Roman" w:cs="Times New Roman"/>
          <w:sz w:val="24"/>
          <w:szCs w:val="24"/>
        </w:rPr>
        <w:t>,</w:t>
      </w:r>
      <w:r w:rsidRPr="009C399F">
        <w:rPr>
          <w:rFonts w:ascii="Times New Roman" w:hAnsi="Times New Roman" w:cs="Times New Roman"/>
          <w:sz w:val="24"/>
          <w:szCs w:val="24"/>
        </w:rPr>
        <w:t xml:space="preserve"> o aborto</w:t>
      </w:r>
      <w:r w:rsidR="002A08F0">
        <w:rPr>
          <w:rFonts w:ascii="Times New Roman" w:hAnsi="Times New Roman" w:cs="Times New Roman"/>
          <w:sz w:val="24"/>
          <w:szCs w:val="24"/>
        </w:rPr>
        <w:t>,</w:t>
      </w:r>
      <w:r w:rsidRPr="009C399F">
        <w:rPr>
          <w:rFonts w:ascii="Times New Roman" w:hAnsi="Times New Roman" w:cs="Times New Roman"/>
          <w:sz w:val="24"/>
          <w:szCs w:val="24"/>
        </w:rPr>
        <w:t xml:space="preserve"> a mudança de sexo</w:t>
      </w:r>
      <w:r w:rsidR="002A08F0">
        <w:rPr>
          <w:rFonts w:ascii="Times New Roman" w:hAnsi="Times New Roman" w:cs="Times New Roman"/>
          <w:sz w:val="24"/>
          <w:szCs w:val="24"/>
        </w:rPr>
        <w:t>,</w:t>
      </w:r>
      <w:r w:rsidRPr="009C399F">
        <w:rPr>
          <w:rFonts w:ascii="Times New Roman" w:hAnsi="Times New Roman" w:cs="Times New Roman"/>
          <w:sz w:val="24"/>
          <w:szCs w:val="24"/>
        </w:rPr>
        <w:t xml:space="preserve"> o conflito entre os direitos à liberdade de imprensa e de pensamento, de um lado, e os direitos à honra e à imagem,</w:t>
      </w:r>
      <w:r w:rsidR="002A08F0">
        <w:rPr>
          <w:rFonts w:ascii="Times New Roman" w:hAnsi="Times New Roman" w:cs="Times New Roman"/>
          <w:sz w:val="24"/>
          <w:szCs w:val="24"/>
        </w:rPr>
        <w:t xml:space="preserve"> de outro,</w:t>
      </w:r>
      <w:r w:rsidRPr="009C399F">
        <w:rPr>
          <w:rFonts w:ascii="Times New Roman" w:hAnsi="Times New Roman" w:cs="Times New Roman"/>
          <w:sz w:val="24"/>
          <w:szCs w:val="24"/>
        </w:rPr>
        <w:t xml:space="preserve"> o Estatuto do Nascituro</w:t>
      </w:r>
      <w:r w:rsidR="002A08F0">
        <w:rPr>
          <w:rFonts w:ascii="Times New Roman" w:hAnsi="Times New Roman" w:cs="Times New Roman"/>
          <w:sz w:val="24"/>
          <w:szCs w:val="24"/>
        </w:rPr>
        <w:t>,</w:t>
      </w:r>
      <w:r w:rsidRPr="009C399F">
        <w:rPr>
          <w:rFonts w:ascii="Times New Roman" w:hAnsi="Times New Roman" w:cs="Times New Roman"/>
          <w:sz w:val="24"/>
          <w:szCs w:val="24"/>
        </w:rPr>
        <w:t xml:space="preserve"> o Projeto de Lei 122/2006; entre outros.</w:t>
      </w:r>
    </w:p>
    <w:p w:rsidR="002842FC" w:rsidRPr="009C399F" w:rsidRDefault="002842FC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 xml:space="preserve">As atividades extraclasse compreenderam o auxílio do </w:t>
      </w:r>
      <w:r w:rsidR="002A08F0">
        <w:rPr>
          <w:rFonts w:ascii="Times New Roman" w:hAnsi="Times New Roman" w:cs="Times New Roman"/>
          <w:sz w:val="24"/>
          <w:szCs w:val="24"/>
        </w:rPr>
        <w:t>autor-</w:t>
      </w:r>
      <w:r w:rsidRPr="009C399F">
        <w:rPr>
          <w:rFonts w:ascii="Times New Roman" w:hAnsi="Times New Roman" w:cs="Times New Roman"/>
          <w:sz w:val="24"/>
          <w:szCs w:val="24"/>
        </w:rPr>
        <w:t xml:space="preserve">monitor aos </w:t>
      </w:r>
      <w:r w:rsidR="002A08F0">
        <w:rPr>
          <w:rFonts w:ascii="Times New Roman" w:hAnsi="Times New Roman" w:cs="Times New Roman"/>
          <w:sz w:val="24"/>
          <w:szCs w:val="24"/>
        </w:rPr>
        <w:t>alunos-</w:t>
      </w:r>
      <w:r w:rsidRPr="009C399F">
        <w:rPr>
          <w:rFonts w:ascii="Times New Roman" w:hAnsi="Times New Roman" w:cs="Times New Roman"/>
          <w:sz w:val="24"/>
          <w:szCs w:val="24"/>
        </w:rPr>
        <w:t xml:space="preserve">monitorandos a respeito do conteúdo ministrado em sala de aula pelo </w:t>
      </w:r>
      <w:r w:rsidR="002A08F0">
        <w:rPr>
          <w:rFonts w:ascii="Times New Roman" w:hAnsi="Times New Roman" w:cs="Times New Roman"/>
          <w:sz w:val="24"/>
          <w:szCs w:val="24"/>
        </w:rPr>
        <w:t>professor-</w:t>
      </w:r>
      <w:r w:rsidRPr="009C399F">
        <w:rPr>
          <w:rFonts w:ascii="Times New Roman" w:hAnsi="Times New Roman" w:cs="Times New Roman"/>
          <w:sz w:val="24"/>
          <w:szCs w:val="24"/>
        </w:rPr>
        <w:t xml:space="preserve">orientador, </w:t>
      </w:r>
      <w:r w:rsidRPr="009C399F">
        <w:rPr>
          <w:rFonts w:ascii="Times New Roman" w:hAnsi="Times New Roman" w:cs="Times New Roman"/>
          <w:sz w:val="24"/>
          <w:szCs w:val="24"/>
        </w:rPr>
        <w:lastRenderedPageBreak/>
        <w:t xml:space="preserve">respondendo questões e realizando revisões, bem como através de envio de materiais e indicações </w:t>
      </w:r>
      <w:r w:rsidR="002A08F0">
        <w:rPr>
          <w:rFonts w:ascii="Times New Roman" w:hAnsi="Times New Roman" w:cs="Times New Roman"/>
          <w:sz w:val="24"/>
          <w:szCs w:val="24"/>
        </w:rPr>
        <w:t>bibliográficas.</w:t>
      </w:r>
    </w:p>
    <w:p w:rsidR="002842FC" w:rsidRPr="009C399F" w:rsidRDefault="002842FC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9F">
        <w:rPr>
          <w:rFonts w:ascii="Times New Roman" w:hAnsi="Times New Roman" w:cs="Times New Roman"/>
          <w:sz w:val="24"/>
          <w:szCs w:val="24"/>
        </w:rPr>
        <w:tab/>
        <w:t xml:space="preserve">As avaliações do </w:t>
      </w:r>
      <w:r w:rsidR="002A08F0">
        <w:rPr>
          <w:rFonts w:ascii="Times New Roman" w:hAnsi="Times New Roman" w:cs="Times New Roman"/>
          <w:sz w:val="24"/>
          <w:szCs w:val="24"/>
        </w:rPr>
        <w:t>autor-</w:t>
      </w:r>
      <w:r w:rsidRPr="009C399F">
        <w:rPr>
          <w:rFonts w:ascii="Times New Roman" w:hAnsi="Times New Roman" w:cs="Times New Roman"/>
          <w:sz w:val="24"/>
          <w:szCs w:val="24"/>
        </w:rPr>
        <w:t>monitor</w:t>
      </w:r>
      <w:r w:rsidR="004A4C0A">
        <w:rPr>
          <w:rFonts w:ascii="Times New Roman" w:hAnsi="Times New Roman" w:cs="Times New Roman"/>
          <w:sz w:val="24"/>
          <w:szCs w:val="24"/>
        </w:rPr>
        <w:t xml:space="preserve"> deram</w:t>
      </w:r>
      <w:r w:rsidRPr="009C399F">
        <w:rPr>
          <w:rFonts w:ascii="Times New Roman" w:hAnsi="Times New Roman" w:cs="Times New Roman"/>
          <w:sz w:val="24"/>
          <w:szCs w:val="24"/>
        </w:rPr>
        <w:t>-se mediante trabalhos e exercícios de</w:t>
      </w:r>
      <w:r w:rsidR="002A08F0">
        <w:rPr>
          <w:rFonts w:ascii="Times New Roman" w:hAnsi="Times New Roman" w:cs="Times New Roman"/>
          <w:sz w:val="24"/>
          <w:szCs w:val="24"/>
        </w:rPr>
        <w:t xml:space="preserve"> verificação da aprendizagem, de</w:t>
      </w:r>
      <w:r w:rsidRPr="009C399F">
        <w:rPr>
          <w:rFonts w:ascii="Times New Roman" w:hAnsi="Times New Roman" w:cs="Times New Roman"/>
          <w:sz w:val="24"/>
          <w:szCs w:val="24"/>
        </w:rPr>
        <w:t xml:space="preserve"> acompanhamentos de aulas ministradas, e de reuniões de auto-avaliação.</w:t>
      </w:r>
    </w:p>
    <w:p w:rsidR="004D1EC3" w:rsidRPr="009C399F" w:rsidRDefault="004D1EC3" w:rsidP="009C39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FC" w:rsidRPr="009C399F" w:rsidRDefault="00F362DB" w:rsidP="004A4C0A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 xml:space="preserve">4. Resultados e </w:t>
      </w:r>
      <w:r w:rsidR="004A4C0A" w:rsidRPr="009C399F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2842FC" w:rsidRPr="002A08F0" w:rsidRDefault="002A08F0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2FC" w:rsidRPr="002A08F0">
        <w:rPr>
          <w:rFonts w:ascii="Times New Roman" w:hAnsi="Times New Roman" w:cs="Times New Roman"/>
          <w:sz w:val="24"/>
          <w:szCs w:val="24"/>
        </w:rPr>
        <w:t>Através das atividades da monitoria, foi possível empreender um estudo reflexivo, capaz de elucidar as questões referentes</w:t>
      </w:r>
      <w:r w:rsidR="00F362DB" w:rsidRPr="002A08F0">
        <w:rPr>
          <w:rFonts w:ascii="Times New Roman" w:hAnsi="Times New Roman" w:cs="Times New Roman"/>
          <w:sz w:val="24"/>
          <w:szCs w:val="24"/>
        </w:rPr>
        <w:t xml:space="preserve"> à Parte Geral do Direito Civil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F362DB" w:rsidRPr="002A08F0">
        <w:rPr>
          <w:rFonts w:ascii="Times New Roman" w:hAnsi="Times New Roman" w:cs="Times New Roman"/>
          <w:sz w:val="24"/>
          <w:szCs w:val="24"/>
        </w:rPr>
        <w:t>ropo</w:t>
      </w:r>
      <w:r>
        <w:rPr>
          <w:rFonts w:ascii="Times New Roman" w:hAnsi="Times New Roman" w:cs="Times New Roman"/>
          <w:sz w:val="24"/>
          <w:szCs w:val="24"/>
        </w:rPr>
        <w:t xml:space="preserve">ndo </w:t>
      </w:r>
      <w:r w:rsidR="002842FC" w:rsidRPr="002A08F0">
        <w:rPr>
          <w:rFonts w:ascii="Times New Roman" w:hAnsi="Times New Roman" w:cs="Times New Roman"/>
          <w:sz w:val="24"/>
          <w:szCs w:val="24"/>
        </w:rPr>
        <w:t>novos métodos de ensino, dentro de uma perspectiva de um discente co</w:t>
      </w:r>
      <w:r w:rsidR="00F362DB" w:rsidRPr="002A08F0">
        <w:rPr>
          <w:rFonts w:ascii="Times New Roman" w:hAnsi="Times New Roman" w:cs="Times New Roman"/>
          <w:sz w:val="24"/>
          <w:szCs w:val="24"/>
        </w:rPr>
        <w:t>nsciente e politizado.</w:t>
      </w:r>
    </w:p>
    <w:p w:rsidR="002842FC" w:rsidRPr="002A08F0" w:rsidRDefault="002A08F0" w:rsidP="004A4C0A">
      <w:pPr>
        <w:pStyle w:val="Normal0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4C0A">
        <w:rPr>
          <w:rFonts w:ascii="Times New Roman" w:hAnsi="Times New Roman" w:cs="Times New Roman"/>
        </w:rPr>
        <w:t>Por meio</w:t>
      </w:r>
      <w:r w:rsidR="002842FC" w:rsidRPr="002A08F0">
        <w:rPr>
          <w:rFonts w:ascii="Times New Roman" w:hAnsi="Times New Roman" w:cs="Times New Roman"/>
        </w:rPr>
        <w:t xml:space="preserve"> de aulas acompanhadas e da realização dos “debates temáticos” foi possível aprimorar a qualidade do ensino ministrado, </w:t>
      </w:r>
      <w:r w:rsidR="004A4C0A">
        <w:rPr>
          <w:rFonts w:ascii="Times New Roman" w:hAnsi="Times New Roman" w:cs="Times New Roman"/>
        </w:rPr>
        <w:t>com o fito de difundir o conhecimento social e político</w:t>
      </w:r>
      <w:r w:rsidR="002842FC" w:rsidRPr="002A08F0">
        <w:rPr>
          <w:rFonts w:ascii="Times New Roman" w:hAnsi="Times New Roman" w:cs="Times New Roman"/>
        </w:rPr>
        <w:t xml:space="preserve">, como </w:t>
      </w:r>
      <w:r w:rsidR="004A4C0A">
        <w:rPr>
          <w:rFonts w:ascii="Times New Roman" w:hAnsi="Times New Roman" w:cs="Times New Roman"/>
        </w:rPr>
        <w:t>meio</w:t>
      </w:r>
      <w:r w:rsidR="002842FC" w:rsidRPr="002A08F0">
        <w:rPr>
          <w:rFonts w:ascii="Times New Roman" w:hAnsi="Times New Roman" w:cs="Times New Roman"/>
        </w:rPr>
        <w:t xml:space="preserve"> de </w:t>
      </w:r>
      <w:r w:rsidR="004A4C0A">
        <w:rPr>
          <w:rFonts w:ascii="Times New Roman" w:hAnsi="Times New Roman" w:cs="Times New Roman"/>
        </w:rPr>
        <w:t xml:space="preserve">instrumentalizar os </w:t>
      </w:r>
      <w:r w:rsidR="004A4C0A" w:rsidRPr="002A08F0">
        <w:rPr>
          <w:rFonts w:ascii="Times New Roman" w:hAnsi="Times New Roman" w:cs="Times New Roman"/>
        </w:rPr>
        <w:t>alunos</w:t>
      </w:r>
      <w:r w:rsidR="004A4C0A">
        <w:rPr>
          <w:rFonts w:ascii="Times New Roman" w:hAnsi="Times New Roman" w:cs="Times New Roman"/>
        </w:rPr>
        <w:t>-monitorandos</w:t>
      </w:r>
      <w:r w:rsidR="004A4C0A" w:rsidRPr="002A08F0">
        <w:rPr>
          <w:rFonts w:ascii="Times New Roman" w:hAnsi="Times New Roman" w:cs="Times New Roman"/>
        </w:rPr>
        <w:t xml:space="preserve"> </w:t>
      </w:r>
      <w:r w:rsidR="002842FC" w:rsidRPr="002A08F0">
        <w:rPr>
          <w:rFonts w:ascii="Times New Roman" w:eastAsia="Calibri" w:hAnsi="Times New Roman" w:cs="Times New Roman"/>
        </w:rPr>
        <w:t>para a prática da cidadania</w:t>
      </w:r>
      <w:r w:rsidR="002842FC" w:rsidRPr="002A08F0">
        <w:rPr>
          <w:rFonts w:ascii="Times New Roman" w:hAnsi="Times New Roman" w:cs="Times New Roman"/>
        </w:rPr>
        <w:t>.</w:t>
      </w:r>
    </w:p>
    <w:p w:rsidR="00F362DB" w:rsidRPr="002A08F0" w:rsidRDefault="002A08F0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62DB" w:rsidRPr="002A08F0">
        <w:rPr>
          <w:rFonts w:ascii="Times New Roman" w:hAnsi="Times New Roman" w:cs="Times New Roman"/>
          <w:sz w:val="24"/>
          <w:szCs w:val="24"/>
        </w:rPr>
        <w:t>Sem dúvida, autor-monitor e alunos-monitorandos obtiveram aprendizagem mais aprofundada a respeito dos temas da disciplina de Direito Civil I, principalmente àqueles atinentes aos direitos da personalidade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8F0" w:rsidRDefault="002A08F0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08F0">
        <w:rPr>
          <w:rFonts w:ascii="Times New Roman" w:hAnsi="Times New Roman" w:cs="Times New Roman"/>
          <w:sz w:val="24"/>
          <w:szCs w:val="24"/>
        </w:rPr>
        <w:t>Durante as atividades, principalmente através dos “debates temáticos”, foi destacada a importância da dialética e da argumentação, através do estímulo ao debate sobre temas controversos, como homofobia, aborto, cotas raciais, entre outros, relacionando-os, sempre, com conteúdos da disciplina de Direito Civil I.</w:t>
      </w:r>
    </w:p>
    <w:p w:rsidR="00F362DB" w:rsidRPr="002A08F0" w:rsidRDefault="002A08F0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62DB" w:rsidRPr="002A08F0">
        <w:rPr>
          <w:rFonts w:ascii="Times New Roman" w:hAnsi="Times New Roman" w:cs="Times New Roman"/>
          <w:sz w:val="24"/>
          <w:szCs w:val="24"/>
        </w:rPr>
        <w:t xml:space="preserve">O autor-monitor adquiriu grande experiência na prática da transmissão do conhecimento, através de apresentação presencial de temas da matéria de Direito Civil I e no acompanhamento disciplinar da turma, </w:t>
      </w:r>
      <w:r>
        <w:rPr>
          <w:rFonts w:ascii="Times New Roman" w:hAnsi="Times New Roman" w:cs="Times New Roman"/>
          <w:sz w:val="24"/>
          <w:szCs w:val="24"/>
        </w:rPr>
        <w:t xml:space="preserve">por exemplo, </w:t>
      </w:r>
      <w:r w:rsidR="00F362DB" w:rsidRPr="002A08F0">
        <w:rPr>
          <w:rFonts w:ascii="Times New Roman" w:hAnsi="Times New Roman" w:cs="Times New Roman"/>
          <w:sz w:val="24"/>
          <w:szCs w:val="24"/>
        </w:rPr>
        <w:t>respondendo questionamentos por e-mail, o que lhe possibilitou visualizar e participar de uma parcela do dia-a-dia de um professor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4C0A">
        <w:rPr>
          <w:rFonts w:ascii="Times New Roman" w:hAnsi="Times New Roman" w:cs="Times New Roman"/>
          <w:sz w:val="24"/>
          <w:szCs w:val="24"/>
        </w:rPr>
        <w:t>experiência a qual muito lhe estimulou para</w:t>
      </w:r>
      <w:r>
        <w:rPr>
          <w:rFonts w:ascii="Times New Roman" w:hAnsi="Times New Roman" w:cs="Times New Roman"/>
          <w:sz w:val="24"/>
          <w:szCs w:val="24"/>
        </w:rPr>
        <w:t>, num breve futuro, investir na carreira do magistério.</w:t>
      </w:r>
    </w:p>
    <w:p w:rsidR="009C399F" w:rsidRPr="009C399F" w:rsidRDefault="002A08F0" w:rsidP="002A08F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99F" w:rsidRPr="009C399F" w:rsidRDefault="009C399F" w:rsidP="004A4C0A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9F">
        <w:rPr>
          <w:rFonts w:ascii="Times New Roman" w:hAnsi="Times New Roman" w:cs="Times New Roman"/>
          <w:b/>
          <w:sz w:val="24"/>
          <w:szCs w:val="24"/>
        </w:rPr>
        <w:t>5. Obras Consultadas</w:t>
      </w:r>
    </w:p>
    <w:p w:rsidR="009C399F" w:rsidRPr="004A4C0A" w:rsidRDefault="009C399F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A">
        <w:rPr>
          <w:rFonts w:ascii="Times New Roman" w:hAnsi="Times New Roman" w:cs="Times New Roman"/>
          <w:sz w:val="24"/>
          <w:szCs w:val="24"/>
        </w:rPr>
        <w:t xml:space="preserve">AZEVEDO, Antônio Junqueira de. </w:t>
      </w:r>
      <w:r w:rsidRPr="004A4C0A">
        <w:rPr>
          <w:rFonts w:ascii="Times New Roman" w:hAnsi="Times New Roman" w:cs="Times New Roman"/>
          <w:i/>
          <w:sz w:val="24"/>
          <w:szCs w:val="24"/>
        </w:rPr>
        <w:t>Negócio jurídico. Existência, validade e eficácia</w:t>
      </w:r>
      <w:r w:rsidRPr="004A4C0A">
        <w:rPr>
          <w:rFonts w:ascii="Times New Roman" w:hAnsi="Times New Roman" w:cs="Times New Roman"/>
          <w:sz w:val="24"/>
          <w:szCs w:val="24"/>
        </w:rPr>
        <w:t>. 4ª. ed. São Paulo: Saraiva, 2002.</w:t>
      </w:r>
    </w:p>
    <w:p w:rsidR="009C399F" w:rsidRPr="004A4C0A" w:rsidRDefault="009C399F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A">
        <w:rPr>
          <w:rFonts w:ascii="Times New Roman" w:hAnsi="Times New Roman" w:cs="Times New Roman"/>
          <w:sz w:val="24"/>
          <w:szCs w:val="24"/>
        </w:rPr>
        <w:lastRenderedPageBreak/>
        <w:t xml:space="preserve">CANOTILHO, J. J. Gomes. </w:t>
      </w:r>
      <w:r w:rsidRPr="004A4C0A">
        <w:rPr>
          <w:rFonts w:ascii="Times New Roman" w:hAnsi="Times New Roman" w:cs="Times New Roman"/>
          <w:i/>
          <w:sz w:val="24"/>
          <w:szCs w:val="24"/>
        </w:rPr>
        <w:t>Direito Constitucional e Teoria da Constituição</w:t>
      </w:r>
      <w:r w:rsidRPr="004A4C0A">
        <w:rPr>
          <w:rFonts w:ascii="Times New Roman" w:hAnsi="Times New Roman" w:cs="Times New Roman"/>
          <w:sz w:val="24"/>
          <w:szCs w:val="24"/>
        </w:rPr>
        <w:t>. Coimbra: Almedina, 2004.</w:t>
      </w:r>
    </w:p>
    <w:p w:rsidR="009C399F" w:rsidRPr="004A4C0A" w:rsidRDefault="009C399F" w:rsidP="004A4C0A">
      <w:pPr>
        <w:spacing w:after="12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A4C0A">
        <w:rPr>
          <w:rFonts w:ascii="Times New Roman" w:hAnsi="Times New Roman" w:cs="Times New Roman"/>
          <w:caps/>
          <w:sz w:val="24"/>
          <w:szCs w:val="24"/>
        </w:rPr>
        <w:t>Diniz</w:t>
      </w:r>
      <w:r w:rsidRPr="004A4C0A">
        <w:rPr>
          <w:rFonts w:ascii="Times New Roman" w:hAnsi="Times New Roman" w:cs="Times New Roman"/>
          <w:sz w:val="24"/>
          <w:szCs w:val="24"/>
        </w:rPr>
        <w:t xml:space="preserve">, Maria Helena. </w:t>
      </w:r>
      <w:r w:rsidRPr="004A4C0A">
        <w:rPr>
          <w:rFonts w:ascii="Times New Roman" w:hAnsi="Times New Roman" w:cs="Times New Roman"/>
          <w:i/>
          <w:sz w:val="24"/>
          <w:szCs w:val="24"/>
        </w:rPr>
        <w:t xml:space="preserve">Curso de direito civil brasileiro. </w:t>
      </w:r>
      <w:r w:rsidRPr="004A4C0A">
        <w:rPr>
          <w:rFonts w:ascii="Times New Roman" w:hAnsi="Times New Roman" w:cs="Times New Roman"/>
          <w:sz w:val="24"/>
          <w:szCs w:val="24"/>
        </w:rPr>
        <w:t>18 ed. São Paulo: Saraiva, 2002, v. 1.</w:t>
      </w:r>
    </w:p>
    <w:p w:rsidR="009C399F" w:rsidRPr="004A4C0A" w:rsidRDefault="009C399F" w:rsidP="004A4C0A">
      <w:pPr>
        <w:spacing w:after="12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A4C0A">
        <w:rPr>
          <w:rStyle w:val="apple-style-span"/>
          <w:rFonts w:ascii="Times New Roman" w:hAnsi="Times New Roman" w:cs="Times New Roman"/>
          <w:sz w:val="24"/>
          <w:szCs w:val="24"/>
        </w:rPr>
        <w:t>FARIA, J.P.</w:t>
      </w:r>
      <w:r w:rsidRPr="004A4C0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A4C0A">
        <w:rPr>
          <w:rFonts w:ascii="Times New Roman" w:hAnsi="Times New Roman" w:cs="Times New Roman"/>
          <w:i/>
          <w:sz w:val="24"/>
          <w:szCs w:val="24"/>
        </w:rPr>
        <w:t>A monitoria como prática colaborativa na universidade.</w:t>
      </w:r>
      <w:r w:rsidRPr="004A4C0A">
        <w:rPr>
          <w:rFonts w:ascii="Times New Roman" w:hAnsi="Times New Roman" w:cs="Times New Roman"/>
          <w:sz w:val="24"/>
          <w:szCs w:val="24"/>
        </w:rPr>
        <w:t> </w:t>
      </w:r>
      <w:r w:rsidRPr="004A4C0A">
        <w:rPr>
          <w:rFonts w:ascii="Times New Roman" w:hAnsi="Times New Roman" w:cs="Times New Roman"/>
          <w:i/>
          <w:sz w:val="24"/>
          <w:szCs w:val="24"/>
        </w:rPr>
        <w:t>Dissertação - de Mestrado</w:t>
      </w:r>
      <w:r w:rsidRPr="004A4C0A">
        <w:rPr>
          <w:rStyle w:val="apple-style-span"/>
          <w:rFonts w:ascii="Times New Roman" w:hAnsi="Times New Roman" w:cs="Times New Roman"/>
          <w:sz w:val="24"/>
          <w:szCs w:val="24"/>
        </w:rPr>
        <w:t>. Programa de Pós-Graduação em Linguística Aplicada e Estudos da Linguagem. Pontifícia Universidade Católica de São Paulo, 2003.</w:t>
      </w:r>
    </w:p>
    <w:p w:rsidR="009C399F" w:rsidRPr="004A4C0A" w:rsidRDefault="009C399F" w:rsidP="004A4C0A">
      <w:pPr>
        <w:spacing w:after="12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A4C0A">
        <w:rPr>
          <w:rFonts w:ascii="Times New Roman" w:hAnsi="Times New Roman" w:cs="Times New Roman"/>
          <w:sz w:val="24"/>
          <w:szCs w:val="24"/>
        </w:rPr>
        <w:t>GAGLIANO, Pablo Stolze; PAMPLONA FILHO, Rodolfo</w:t>
      </w:r>
      <w:r w:rsidRPr="004A4C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A4C0A">
        <w:rPr>
          <w:rFonts w:ascii="Times New Roman" w:hAnsi="Times New Roman" w:cs="Times New Roman"/>
          <w:bCs/>
          <w:i/>
          <w:sz w:val="24"/>
          <w:szCs w:val="24"/>
        </w:rPr>
        <w:t>Novo Curso de Direito Civil</w:t>
      </w:r>
      <w:r w:rsidRPr="004A4C0A">
        <w:rPr>
          <w:rFonts w:ascii="Times New Roman" w:hAnsi="Times New Roman" w:cs="Times New Roman"/>
          <w:i/>
          <w:sz w:val="24"/>
          <w:szCs w:val="24"/>
        </w:rPr>
        <w:t>: parte geral</w:t>
      </w:r>
      <w:r w:rsidRPr="004A4C0A">
        <w:rPr>
          <w:rFonts w:ascii="Times New Roman" w:hAnsi="Times New Roman" w:cs="Times New Roman"/>
          <w:sz w:val="24"/>
          <w:szCs w:val="24"/>
        </w:rPr>
        <w:t>. 11 ed. São Paulo: Saraiva, 2009.</w:t>
      </w:r>
    </w:p>
    <w:p w:rsidR="009C399F" w:rsidRPr="004A4C0A" w:rsidRDefault="009C399F" w:rsidP="004A4C0A">
      <w:pPr>
        <w:spacing w:after="12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A4C0A">
        <w:rPr>
          <w:rStyle w:val="apple-style-span"/>
          <w:rFonts w:ascii="Times New Roman" w:hAnsi="Times New Roman" w:cs="Times New Roman"/>
          <w:sz w:val="24"/>
          <w:szCs w:val="24"/>
        </w:rPr>
        <w:t xml:space="preserve">GONÇALVES, Carlos Roberto. </w:t>
      </w:r>
      <w:r w:rsidRPr="004A4C0A">
        <w:rPr>
          <w:rFonts w:ascii="Times New Roman" w:hAnsi="Times New Roman" w:cs="Times New Roman"/>
          <w:i/>
          <w:sz w:val="24"/>
          <w:szCs w:val="24"/>
        </w:rPr>
        <w:t>Direito Civil Brasileiro: parte geral</w:t>
      </w:r>
      <w:r w:rsidRPr="004A4C0A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. </w:t>
      </w:r>
      <w:r w:rsidRPr="004A4C0A">
        <w:rPr>
          <w:rStyle w:val="apple-style-span"/>
          <w:rFonts w:ascii="Times New Roman" w:hAnsi="Times New Roman" w:cs="Times New Roman"/>
          <w:sz w:val="24"/>
          <w:szCs w:val="24"/>
        </w:rPr>
        <w:t>9 ed. São Paulo: Saraíva, 2011.</w:t>
      </w:r>
    </w:p>
    <w:p w:rsidR="009C399F" w:rsidRPr="004A4C0A" w:rsidRDefault="009C399F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A">
        <w:rPr>
          <w:rFonts w:ascii="Times New Roman" w:hAnsi="Times New Roman" w:cs="Times New Roman"/>
          <w:sz w:val="24"/>
          <w:szCs w:val="24"/>
        </w:rPr>
        <w:t xml:space="preserve">NACIONAL, Congresso. </w:t>
      </w:r>
      <w:r w:rsidRPr="004A4C0A">
        <w:rPr>
          <w:rFonts w:ascii="Times New Roman" w:hAnsi="Times New Roman" w:cs="Times New Roman"/>
          <w:i/>
          <w:sz w:val="24"/>
          <w:szCs w:val="24"/>
        </w:rPr>
        <w:t>Projeto de Lei n° 122/2006</w:t>
      </w:r>
      <w:r w:rsidRPr="004A4C0A">
        <w:rPr>
          <w:rFonts w:ascii="Times New Roman" w:hAnsi="Times New Roman" w:cs="Times New Roman"/>
          <w:sz w:val="24"/>
          <w:szCs w:val="24"/>
        </w:rPr>
        <w:t>. Brasil, 2013.</w:t>
      </w:r>
    </w:p>
    <w:p w:rsidR="009C399F" w:rsidRPr="004A4C0A" w:rsidRDefault="009C399F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A">
        <w:rPr>
          <w:rFonts w:ascii="Times New Roman" w:hAnsi="Times New Roman" w:cs="Times New Roman"/>
          <w:sz w:val="24"/>
          <w:szCs w:val="24"/>
        </w:rPr>
        <w:t xml:space="preserve">NACIONAL, Congresso. </w:t>
      </w:r>
      <w:r w:rsidRPr="004A4C0A">
        <w:rPr>
          <w:rFonts w:ascii="Times New Roman" w:hAnsi="Times New Roman" w:cs="Times New Roman"/>
          <w:i/>
          <w:sz w:val="24"/>
          <w:szCs w:val="24"/>
        </w:rPr>
        <w:t>Estatuto do Nascituro</w:t>
      </w:r>
      <w:r w:rsidRPr="004A4C0A">
        <w:rPr>
          <w:rFonts w:ascii="Times New Roman" w:hAnsi="Times New Roman" w:cs="Times New Roman"/>
          <w:sz w:val="24"/>
          <w:szCs w:val="24"/>
        </w:rPr>
        <w:t>. Brasil, 2013.</w:t>
      </w:r>
    </w:p>
    <w:p w:rsidR="009C399F" w:rsidRPr="004A4C0A" w:rsidRDefault="009C399F" w:rsidP="004A4C0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A">
        <w:rPr>
          <w:rFonts w:ascii="Times New Roman" w:hAnsi="Times New Roman" w:cs="Times New Roman"/>
          <w:sz w:val="24"/>
          <w:szCs w:val="24"/>
        </w:rPr>
        <w:t>MELLO, Cláudio Ari. Democracia Constitucional e Direitos Fundamentais. Porto Alegre: Livraria do Advogado, 2004, p. 75</w:t>
      </w:r>
    </w:p>
    <w:p w:rsidR="009C399F" w:rsidRPr="009C399F" w:rsidRDefault="009C399F" w:rsidP="009C39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399F" w:rsidRPr="009C399F" w:rsidSect="00004E64">
      <w:footerReference w:type="default" r:id="rId8"/>
      <w:pgSz w:w="11906" w:h="16838"/>
      <w:pgMar w:top="1417" w:right="1133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3C" w:rsidRDefault="0057323C" w:rsidP="004D1EC3">
      <w:pPr>
        <w:spacing w:after="0" w:line="240" w:lineRule="auto"/>
      </w:pPr>
      <w:r>
        <w:separator/>
      </w:r>
    </w:p>
  </w:endnote>
  <w:endnote w:type="continuationSeparator" w:id="1">
    <w:p w:rsidR="0057323C" w:rsidRDefault="0057323C" w:rsidP="004D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4249"/>
      <w:docPartObj>
        <w:docPartGallery w:val="Page Numbers (Bottom of Page)"/>
        <w:docPartUnique/>
      </w:docPartObj>
    </w:sdtPr>
    <w:sdtContent>
      <w:p w:rsidR="00004E64" w:rsidRDefault="00004E64">
        <w:pPr>
          <w:pStyle w:val="Rodap"/>
          <w:jc w:val="right"/>
        </w:pPr>
        <w:r w:rsidRPr="00004E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4E6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04E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04E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4E64" w:rsidRDefault="00004E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3C" w:rsidRDefault="0057323C" w:rsidP="004D1EC3">
      <w:pPr>
        <w:spacing w:after="0" w:line="240" w:lineRule="auto"/>
      </w:pPr>
      <w:r>
        <w:separator/>
      </w:r>
    </w:p>
  </w:footnote>
  <w:footnote w:type="continuationSeparator" w:id="1">
    <w:p w:rsidR="0057323C" w:rsidRDefault="0057323C" w:rsidP="004D1EC3">
      <w:pPr>
        <w:spacing w:after="0" w:line="240" w:lineRule="auto"/>
      </w:pPr>
      <w:r>
        <w:continuationSeparator/>
      </w:r>
    </w:p>
  </w:footnote>
  <w:footnote w:id="2">
    <w:p w:rsidR="00F362DB" w:rsidRPr="00F362DB" w:rsidRDefault="00F362DB" w:rsidP="00F362DB">
      <w:pPr>
        <w:pStyle w:val="Textodenotaderodap"/>
        <w:rPr>
          <w:rFonts w:ascii="Times New Roman" w:hAnsi="Times New Roman" w:cs="Times New Roman"/>
        </w:rPr>
      </w:pPr>
      <w:r w:rsidRPr="00F362DB">
        <w:rPr>
          <w:rStyle w:val="Refdenotaderodap"/>
          <w:rFonts w:ascii="Times New Roman" w:hAnsi="Times New Roman" w:cs="Times New Roman"/>
        </w:rPr>
        <w:footnoteRef/>
      </w:r>
      <w:r w:rsidRPr="00F362DB">
        <w:rPr>
          <w:rFonts w:ascii="Times New Roman" w:hAnsi="Times New Roman" w:cs="Times New Roman"/>
        </w:rPr>
        <w:t xml:space="preserve"> Graduando em Direito pela Universidade Federal da Paraíba – Centro de Ciências Jurídicas e monitor-voluntário da Disciplina de Direito Civil I (Matrícula: 11013631).</w:t>
      </w:r>
    </w:p>
  </w:footnote>
  <w:footnote w:id="3">
    <w:p w:rsidR="00F362DB" w:rsidRPr="00F362DB" w:rsidRDefault="00F362DB" w:rsidP="00F362D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362D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362DB">
        <w:rPr>
          <w:rFonts w:ascii="Times New Roman" w:hAnsi="Times New Roman" w:cs="Times New Roman"/>
          <w:sz w:val="20"/>
          <w:szCs w:val="20"/>
        </w:rPr>
        <w:t xml:space="preserve"> Professor de Direito Civil I, lotado no Departamento de Direito Privado do Centro de Ciências Jurídicas da UFPB. </w:t>
      </w:r>
    </w:p>
    <w:p w:rsidR="00F362DB" w:rsidRDefault="00F362DB">
      <w:pPr>
        <w:pStyle w:val="Textodenotaderodap"/>
      </w:pPr>
    </w:p>
  </w:footnote>
  <w:footnote w:id="4">
    <w:p w:rsidR="004D1EC3" w:rsidRPr="009C399F" w:rsidRDefault="004D1EC3" w:rsidP="009C399F">
      <w:pPr>
        <w:pStyle w:val="Textodenotaderodap"/>
        <w:rPr>
          <w:rFonts w:ascii="Times New Roman" w:hAnsi="Times New Roman" w:cs="Times New Roman"/>
        </w:rPr>
      </w:pPr>
      <w:r w:rsidRPr="009C399F">
        <w:rPr>
          <w:rStyle w:val="Refdenotaderodap"/>
          <w:rFonts w:ascii="Times New Roman" w:hAnsi="Times New Roman" w:cs="Times New Roman"/>
        </w:rPr>
        <w:footnoteRef/>
      </w:r>
      <w:r w:rsidRPr="009C399F">
        <w:rPr>
          <w:rFonts w:ascii="Times New Roman" w:hAnsi="Times New Roman" w:cs="Times New Roman"/>
        </w:rPr>
        <w:t xml:space="preserve"> </w:t>
      </w:r>
      <w:r w:rsidR="009C399F" w:rsidRPr="009C399F">
        <w:rPr>
          <w:rFonts w:ascii="Times New Roman" w:hAnsi="Times New Roman" w:cs="Times New Roman"/>
        </w:rPr>
        <w:t xml:space="preserve">CANOTILHO, J. J. Gomes. </w:t>
      </w:r>
      <w:r w:rsidR="009C399F" w:rsidRPr="009C399F">
        <w:rPr>
          <w:rFonts w:ascii="Times New Roman" w:hAnsi="Times New Roman" w:cs="Times New Roman"/>
          <w:i/>
        </w:rPr>
        <w:t>Direito Constitucional e Teoria da Constituição</w:t>
      </w:r>
      <w:r w:rsidR="009C399F" w:rsidRPr="009C399F">
        <w:rPr>
          <w:rFonts w:ascii="Times New Roman" w:hAnsi="Times New Roman" w:cs="Times New Roman"/>
        </w:rPr>
        <w:t>. Coimbra: Almedina, 2004.</w:t>
      </w:r>
      <w:r w:rsidRPr="009C399F">
        <w:rPr>
          <w:rFonts w:ascii="Times New Roman" w:hAnsi="Times New Roman" w:cs="Times New Roman"/>
        </w:rPr>
        <w:t xml:space="preserve"> p. 393. </w:t>
      </w:r>
    </w:p>
  </w:footnote>
  <w:footnote w:id="5">
    <w:p w:rsidR="009C399F" w:rsidRPr="009C399F" w:rsidRDefault="009C399F">
      <w:pPr>
        <w:pStyle w:val="Textodenotaderodap"/>
      </w:pPr>
      <w:r w:rsidRPr="009C399F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Diniz,</w:t>
      </w:r>
      <w:r w:rsidRPr="009C399F">
        <w:rPr>
          <w:rFonts w:ascii="Times New Roman" w:hAnsi="Times New Roman" w:cs="Times New Roman"/>
        </w:rPr>
        <w:t xml:space="preserve"> Maria Helena. </w:t>
      </w:r>
      <w:r w:rsidRPr="009C399F">
        <w:rPr>
          <w:rFonts w:ascii="Times New Roman" w:hAnsi="Times New Roman" w:cs="Times New Roman"/>
          <w:i/>
        </w:rPr>
        <w:t xml:space="preserve">Curso de direito civil brasileiro. </w:t>
      </w:r>
      <w:r w:rsidRPr="009C399F">
        <w:rPr>
          <w:rFonts w:ascii="Times New Roman" w:hAnsi="Times New Roman" w:cs="Times New Roman"/>
        </w:rPr>
        <w:t>18 ed. São Paulo: Saraiva, 2002, v. 1.</w:t>
      </w:r>
      <w:r>
        <w:rPr>
          <w:rFonts w:ascii="Times New Roman" w:hAnsi="Times New Roman" w:cs="Times New Roman"/>
        </w:rPr>
        <w:t>, p. 135.</w:t>
      </w:r>
    </w:p>
  </w:footnote>
  <w:footnote w:id="6">
    <w:p w:rsidR="002A08F0" w:rsidRPr="002A08F0" w:rsidRDefault="002A08F0" w:rsidP="002A0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08F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2A08F0">
        <w:rPr>
          <w:rFonts w:ascii="Times New Roman" w:hAnsi="Times New Roman" w:cs="Times New Roman"/>
          <w:sz w:val="20"/>
          <w:szCs w:val="20"/>
        </w:rPr>
        <w:t xml:space="preserve"> </w:t>
      </w:r>
      <w:r w:rsidRPr="002A08F0">
        <w:rPr>
          <w:rStyle w:val="apple-style-span"/>
          <w:rFonts w:ascii="Times New Roman" w:hAnsi="Times New Roman" w:cs="Times New Roman"/>
          <w:sz w:val="20"/>
          <w:szCs w:val="20"/>
        </w:rPr>
        <w:t xml:space="preserve">GONÇALVES, Carlos Roberto. </w:t>
      </w:r>
      <w:r w:rsidRPr="002A08F0">
        <w:rPr>
          <w:rFonts w:ascii="Times New Roman" w:hAnsi="Times New Roman" w:cs="Times New Roman"/>
          <w:i/>
          <w:sz w:val="20"/>
          <w:szCs w:val="20"/>
        </w:rPr>
        <w:t>Direito Civil Brasileiro: parte geral</w:t>
      </w:r>
      <w:r w:rsidRPr="002A08F0">
        <w:rPr>
          <w:rStyle w:val="apple-style-span"/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Style w:val="apple-style-span"/>
          <w:rFonts w:ascii="Times New Roman" w:hAnsi="Times New Roman" w:cs="Times New Roman"/>
          <w:sz w:val="20"/>
          <w:szCs w:val="20"/>
        </w:rPr>
        <w:t>9 ed. São Paulo: Saraíva, 2011, p. 186-189.</w:t>
      </w:r>
    </w:p>
  </w:footnote>
  <w:footnote w:id="7">
    <w:p w:rsidR="00F432B6" w:rsidRPr="002A08F0" w:rsidRDefault="00F432B6" w:rsidP="002A0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08F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2A08F0">
        <w:rPr>
          <w:rFonts w:ascii="Times New Roman" w:hAnsi="Times New Roman" w:cs="Times New Roman"/>
          <w:sz w:val="20"/>
          <w:szCs w:val="20"/>
        </w:rPr>
        <w:t xml:space="preserve"> Insta observar que a</w:t>
      </w:r>
      <w:r w:rsidRPr="002A08F0">
        <w:rPr>
          <w:rFonts w:ascii="Times New Roman" w:hAnsi="Times New Roman" w:cs="Times New Roman"/>
          <w:color w:val="000000"/>
          <w:sz w:val="20"/>
          <w:szCs w:val="20"/>
        </w:rPr>
        <w:t>lguns direitos atingem ao nascituro e outros são resguardados mesmo após a morte, como o direito à honra.</w:t>
      </w:r>
    </w:p>
    <w:p w:rsidR="00F432B6" w:rsidRDefault="00F432B6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1802"/>
    <w:multiLevelType w:val="hybridMultilevel"/>
    <w:tmpl w:val="50C873C4"/>
    <w:lvl w:ilvl="0" w:tplc="8CD0789C">
      <w:start w:val="1"/>
      <w:numFmt w:val="decimal"/>
      <w:lvlText w:val="%1)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314A"/>
    <w:multiLevelType w:val="hybridMultilevel"/>
    <w:tmpl w:val="A1FA9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44F"/>
    <w:rsid w:val="00004E64"/>
    <w:rsid w:val="00206E46"/>
    <w:rsid w:val="002377B8"/>
    <w:rsid w:val="002842FC"/>
    <w:rsid w:val="00296267"/>
    <w:rsid w:val="002A08F0"/>
    <w:rsid w:val="003A3738"/>
    <w:rsid w:val="003F6495"/>
    <w:rsid w:val="00422703"/>
    <w:rsid w:val="004A4C0A"/>
    <w:rsid w:val="004D1EC3"/>
    <w:rsid w:val="0057323C"/>
    <w:rsid w:val="007C444F"/>
    <w:rsid w:val="0080072B"/>
    <w:rsid w:val="009C399F"/>
    <w:rsid w:val="00B50DEB"/>
    <w:rsid w:val="00BF46AE"/>
    <w:rsid w:val="00CB2B81"/>
    <w:rsid w:val="00DD5A8E"/>
    <w:rsid w:val="00E6100C"/>
    <w:rsid w:val="00F216BA"/>
    <w:rsid w:val="00F362DB"/>
    <w:rsid w:val="00F4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444F"/>
    <w:pPr>
      <w:ind w:left="720"/>
      <w:contextualSpacing/>
    </w:pPr>
  </w:style>
  <w:style w:type="table" w:styleId="Tabelacomgrade">
    <w:name w:val="Table Grid"/>
    <w:basedOn w:val="Tabelanormal"/>
    <w:uiPriority w:val="59"/>
    <w:rsid w:val="007C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7C444F"/>
  </w:style>
  <w:style w:type="character" w:customStyle="1" w:styleId="apple-converted-space">
    <w:name w:val="apple-converted-space"/>
    <w:basedOn w:val="Fontepargpadro"/>
    <w:rsid w:val="007C444F"/>
  </w:style>
  <w:style w:type="character" w:styleId="Forte">
    <w:name w:val="Strong"/>
    <w:basedOn w:val="Fontepargpadro"/>
    <w:uiPriority w:val="22"/>
    <w:qFormat/>
    <w:rsid w:val="007C444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444F"/>
    <w:rPr>
      <w:color w:val="0000FF"/>
      <w:u w:val="single"/>
    </w:rPr>
  </w:style>
  <w:style w:type="character" w:customStyle="1" w:styleId="url">
    <w:name w:val="url"/>
    <w:basedOn w:val="Fontepargpadro"/>
    <w:rsid w:val="007C444F"/>
  </w:style>
  <w:style w:type="character" w:customStyle="1" w:styleId="timeaccess">
    <w:name w:val="timeaccess"/>
    <w:basedOn w:val="Fontepargpadro"/>
    <w:rsid w:val="007C444F"/>
  </w:style>
  <w:style w:type="paragraph" w:customStyle="1" w:styleId="Normal0">
    <w:name w:val="[Normal]"/>
    <w:rsid w:val="00237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BF46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D1E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1E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1EC3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F432B6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432B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NormalWeb">
    <w:name w:val="Normal (Web)"/>
    <w:basedOn w:val="Normal"/>
    <w:unhideWhenUsed/>
    <w:rsid w:val="00F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4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4E64"/>
  </w:style>
  <w:style w:type="paragraph" w:styleId="Rodap">
    <w:name w:val="footer"/>
    <w:basedOn w:val="Normal"/>
    <w:link w:val="RodapChar"/>
    <w:uiPriority w:val="99"/>
    <w:unhideWhenUsed/>
    <w:rsid w:val="00004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8084-57BE-49F8-9258-D5B9F992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1760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2013-10-31T12:19:00Z</dcterms:created>
  <dcterms:modified xsi:type="dcterms:W3CDTF">2013-10-31T15:56:00Z</dcterms:modified>
</cp:coreProperties>
</file>