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94" w:rsidRPr="009E08A4" w:rsidRDefault="003D59BE" w:rsidP="009E0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hyperlink r:id="rId7" w:history="1">
        <w:hyperlink r:id="rId8" w:history="1">
          <w:r w:rsidR="00901031" w:rsidRPr="009E08A4">
            <w:rPr>
              <w:rFonts w:ascii="Times New Roman" w:hAnsi="Times New Roman" w:cs="Times New Roman"/>
              <w:b/>
              <w:color w:val="333333"/>
              <w:sz w:val="28"/>
              <w:szCs w:val="28"/>
              <w:shd w:val="clear" w:color="auto" w:fill="FFFFFF"/>
            </w:rPr>
            <w:t>APRENDENDO PROGRESSÃO ARITMÉTICA E GEOMÉTRICA ATRAVES DE JOGOS, EM OFICINAS DIDATICAS</w:t>
          </w:r>
        </w:hyperlink>
        <w:r w:rsidR="0057240B" w:rsidRPr="009E08A4">
          <w:rPr>
            <w:rFonts w:ascii="Times New Roman" w:eastAsia="Times New Roman" w:hAnsi="Times New Roman" w:cs="Times New Roman"/>
            <w:b/>
            <w:sz w:val="28"/>
            <w:szCs w:val="28"/>
            <w:lang w:eastAsia="pt-BR"/>
          </w:rPr>
          <w:t>.</w:t>
        </w:r>
      </w:hyperlink>
    </w:p>
    <w:p w:rsidR="006E4B94" w:rsidRPr="00306195" w:rsidRDefault="006E4B94" w:rsidP="006E4B94">
      <w:pPr>
        <w:shd w:val="clear" w:color="auto" w:fill="FFFFFF"/>
        <w:spacing w:before="60"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6E4B94" w:rsidRPr="00306195" w:rsidRDefault="001C75C7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NEVES, </w:t>
      </w:r>
      <w:r w:rsidR="006E4B94" w:rsidRPr="00306195">
        <w:rPr>
          <w:rFonts w:ascii="Times New Roman" w:hAnsi="Times New Roman" w:cs="Times New Roman"/>
          <w:sz w:val="24"/>
          <w:szCs w:val="24"/>
        </w:rPr>
        <w:t>Luiz Antonio Machado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6E4B94" w:rsidRPr="00306195" w:rsidRDefault="001C75C7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CRUZ, </w:t>
      </w:r>
      <w:r w:rsidR="006E4B94" w:rsidRPr="00306195">
        <w:rPr>
          <w:rFonts w:ascii="Times New Roman" w:hAnsi="Times New Roman" w:cs="Times New Roman"/>
          <w:sz w:val="24"/>
          <w:szCs w:val="24"/>
        </w:rPr>
        <w:t>Rosilanne</w:t>
      </w:r>
      <w:r w:rsidR="009E08A4">
        <w:rPr>
          <w:rFonts w:ascii="Times New Roman" w:hAnsi="Times New Roman" w:cs="Times New Roman"/>
          <w:sz w:val="24"/>
          <w:szCs w:val="24"/>
        </w:rPr>
        <w:t xml:space="preserve"> </w:t>
      </w:r>
      <w:r w:rsidR="006E4B94" w:rsidRPr="00306195">
        <w:rPr>
          <w:rFonts w:ascii="Times New Roman" w:hAnsi="Times New Roman" w:cs="Times New Roman"/>
          <w:sz w:val="24"/>
          <w:szCs w:val="24"/>
        </w:rPr>
        <w:t>Texeira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6E4B94" w:rsidRPr="00306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94" w:rsidRPr="00306195" w:rsidRDefault="001C75C7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SILVEIRA, </w:t>
      </w:r>
      <w:r w:rsidR="006E4B94" w:rsidRPr="00306195">
        <w:rPr>
          <w:rFonts w:ascii="Times New Roman" w:hAnsi="Times New Roman" w:cs="Times New Roman"/>
          <w:sz w:val="24"/>
          <w:szCs w:val="24"/>
        </w:rPr>
        <w:t>Adriano</w:t>
      </w:r>
      <w:r w:rsidR="00541A59">
        <w:rPr>
          <w:rFonts w:ascii="Times New Roman" w:hAnsi="Times New Roman" w:cs="Times New Roman"/>
          <w:sz w:val="24"/>
          <w:szCs w:val="24"/>
        </w:rPr>
        <w:t xml:space="preserve"> Alves da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54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94" w:rsidRPr="00306195" w:rsidRDefault="001C75C7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</w:t>
      </w:r>
      <w:r w:rsidR="006E4B94" w:rsidRPr="00306195">
        <w:rPr>
          <w:rFonts w:ascii="Times New Roman" w:hAnsi="Times New Roman" w:cs="Times New Roman"/>
          <w:sz w:val="24"/>
          <w:szCs w:val="24"/>
        </w:rPr>
        <w:t>Ubiratan</w:t>
      </w:r>
      <w:r w:rsidR="00541A59">
        <w:rPr>
          <w:rFonts w:ascii="Times New Roman" w:hAnsi="Times New Roman" w:cs="Times New Roman"/>
          <w:sz w:val="24"/>
          <w:szCs w:val="24"/>
        </w:rPr>
        <w:t xml:space="preserve"> Barbosa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31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DA2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94" w:rsidRPr="00306195" w:rsidRDefault="001C75C7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JUNIOR, </w:t>
      </w:r>
      <w:r w:rsidR="006E4B94" w:rsidRPr="00306195">
        <w:rPr>
          <w:rFonts w:ascii="Times New Roman" w:hAnsi="Times New Roman" w:cs="Times New Roman"/>
          <w:sz w:val="24"/>
          <w:szCs w:val="24"/>
        </w:rPr>
        <w:t>Pedro</w:t>
      </w:r>
      <w:r w:rsidR="00541A59">
        <w:rPr>
          <w:rFonts w:ascii="Times New Roman" w:hAnsi="Times New Roman" w:cs="Times New Roman"/>
          <w:sz w:val="24"/>
          <w:szCs w:val="24"/>
        </w:rPr>
        <w:t xml:space="preserve"> Fernandes da Silva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54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94" w:rsidRPr="00306195" w:rsidRDefault="001C75C7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SANTANA, </w:t>
      </w:r>
      <w:r w:rsidR="009621E3">
        <w:rPr>
          <w:rFonts w:ascii="Times New Roman" w:hAnsi="Times New Roman" w:cs="Times New Roman"/>
          <w:sz w:val="24"/>
          <w:szCs w:val="24"/>
        </w:rPr>
        <w:t xml:space="preserve">Agnes Liliane Lima Soares de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621E3" w:rsidRPr="00306195" w:rsidRDefault="001C75C7" w:rsidP="00962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COSTA, </w:t>
      </w:r>
      <w:r w:rsidR="009621E3" w:rsidRPr="00306195">
        <w:rPr>
          <w:rFonts w:ascii="Times New Roman" w:hAnsi="Times New Roman" w:cs="Times New Roman"/>
          <w:sz w:val="24"/>
          <w:szCs w:val="24"/>
        </w:rPr>
        <w:t xml:space="preserve">Claudilene Gomes da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9621E3" w:rsidRPr="00306195" w:rsidRDefault="009621E3" w:rsidP="001C7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94" w:rsidRPr="00306195" w:rsidRDefault="006E4B94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B94" w:rsidRPr="00306195" w:rsidRDefault="006E4B94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B94" w:rsidRPr="00306195" w:rsidRDefault="006E4B94" w:rsidP="006E4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B94" w:rsidRPr="00306195" w:rsidRDefault="006E4B94" w:rsidP="001C75C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B94" w:rsidRDefault="006E4B94" w:rsidP="001C75C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9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B17AF" w:rsidRDefault="00FB17AF" w:rsidP="001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</w:t>
      </w:r>
      <w:r w:rsidRPr="002729BB">
        <w:rPr>
          <w:rFonts w:ascii="Times New Roman" w:hAnsi="Times New Roman" w:cs="Times New Roman"/>
          <w:sz w:val="24"/>
          <w:szCs w:val="24"/>
        </w:rPr>
        <w:t xml:space="preserve"> aqui apresentado </w:t>
      </w:r>
      <w:r>
        <w:rPr>
          <w:rFonts w:ascii="Times New Roman" w:hAnsi="Times New Roman" w:cs="Times New Roman"/>
          <w:sz w:val="24"/>
          <w:szCs w:val="24"/>
        </w:rPr>
        <w:t>foi</w:t>
      </w:r>
      <w:r w:rsidR="009621E3">
        <w:rPr>
          <w:rFonts w:ascii="Times New Roman" w:hAnsi="Times New Roman" w:cs="Times New Roman"/>
          <w:sz w:val="24"/>
          <w:szCs w:val="24"/>
        </w:rPr>
        <w:t xml:space="preserve"> resultado de uma oficina pedagógica </w:t>
      </w:r>
      <w:r w:rsidRPr="002729BB">
        <w:rPr>
          <w:rFonts w:ascii="Times New Roman" w:hAnsi="Times New Roman" w:cs="Times New Roman"/>
          <w:sz w:val="24"/>
          <w:szCs w:val="24"/>
        </w:rPr>
        <w:t>dire</w:t>
      </w:r>
      <w:r>
        <w:rPr>
          <w:rFonts w:ascii="Times New Roman" w:hAnsi="Times New Roman" w:cs="Times New Roman"/>
          <w:sz w:val="24"/>
          <w:szCs w:val="24"/>
        </w:rPr>
        <w:t>cionad</w:t>
      </w:r>
      <w:r w:rsidR="009621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aos alunos </w:t>
      </w:r>
      <w:r w:rsidRPr="002729BB">
        <w:rPr>
          <w:rFonts w:ascii="Times New Roman" w:hAnsi="Times New Roman" w:cs="Times New Roman"/>
          <w:sz w:val="24"/>
          <w:szCs w:val="24"/>
        </w:rPr>
        <w:t>do Ensino Médio, ma</w:t>
      </w:r>
      <w:r w:rsidR="00052C60">
        <w:rPr>
          <w:rFonts w:ascii="Times New Roman" w:hAnsi="Times New Roman" w:cs="Times New Roman"/>
          <w:sz w:val="24"/>
          <w:szCs w:val="24"/>
        </w:rPr>
        <w:t>i</w:t>
      </w:r>
      <w:r w:rsidRPr="002729BB">
        <w:rPr>
          <w:rFonts w:ascii="Times New Roman" w:hAnsi="Times New Roman" w:cs="Times New Roman"/>
          <w:sz w:val="24"/>
          <w:szCs w:val="24"/>
        </w:rPr>
        <w:t>s especificamente</w:t>
      </w:r>
      <w:r w:rsidR="003167DB">
        <w:rPr>
          <w:rFonts w:ascii="Times New Roman" w:hAnsi="Times New Roman" w:cs="Times New Roman"/>
          <w:sz w:val="24"/>
          <w:szCs w:val="24"/>
        </w:rPr>
        <w:t xml:space="preserve"> nas</w:t>
      </w:r>
      <w:r w:rsidR="00B35C30">
        <w:rPr>
          <w:rFonts w:ascii="Times New Roman" w:hAnsi="Times New Roman" w:cs="Times New Roman"/>
          <w:sz w:val="24"/>
          <w:szCs w:val="24"/>
        </w:rPr>
        <w:t xml:space="preserve"> </w:t>
      </w:r>
      <w:r w:rsidRPr="002729BB">
        <w:rPr>
          <w:rFonts w:ascii="Times New Roman" w:hAnsi="Times New Roman" w:cs="Times New Roman"/>
          <w:sz w:val="24"/>
          <w:szCs w:val="24"/>
        </w:rPr>
        <w:t>turmas</w:t>
      </w:r>
      <w:r>
        <w:rPr>
          <w:rFonts w:ascii="Times New Roman" w:hAnsi="Times New Roman" w:cs="Times New Roman"/>
          <w:sz w:val="24"/>
          <w:szCs w:val="24"/>
        </w:rPr>
        <w:t xml:space="preserve"> do 2º </w:t>
      </w:r>
      <w:r w:rsidRPr="002729BB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21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Escola Estadual de Ensino Fundamen</w:t>
      </w:r>
      <w:r w:rsidR="00125644">
        <w:rPr>
          <w:rFonts w:ascii="Times New Roman" w:hAnsi="Times New Roman" w:cs="Times New Roman"/>
          <w:sz w:val="24"/>
          <w:szCs w:val="24"/>
        </w:rPr>
        <w:t>tal e Médio Luiz Gonzaga Burity</w:t>
      </w:r>
      <w:r w:rsidR="009621E3">
        <w:rPr>
          <w:rFonts w:ascii="Times New Roman" w:hAnsi="Times New Roman" w:cs="Times New Roman"/>
          <w:sz w:val="24"/>
          <w:szCs w:val="24"/>
        </w:rPr>
        <w:t xml:space="preserve">, </w:t>
      </w:r>
      <w:r w:rsidR="009621E3" w:rsidRPr="00306195">
        <w:rPr>
          <w:rFonts w:ascii="Times New Roman" w:eastAsia="Arial" w:hAnsi="Times New Roman" w:cs="Times New Roman"/>
          <w:sz w:val="24"/>
          <w:szCs w:val="24"/>
        </w:rPr>
        <w:t>localizada na zona urba</w:t>
      </w:r>
      <w:r w:rsidR="009621E3">
        <w:rPr>
          <w:rFonts w:ascii="Times New Roman" w:eastAsia="Arial" w:hAnsi="Times New Roman" w:cs="Times New Roman"/>
          <w:sz w:val="24"/>
          <w:szCs w:val="24"/>
        </w:rPr>
        <w:t>na do município de Rio tinto/PB</w:t>
      </w:r>
      <w:r w:rsidR="009621E3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 xml:space="preserve">om o objetivo de sanar as dúvidas dos </w:t>
      </w:r>
      <w:r w:rsidR="00D366E0">
        <w:rPr>
          <w:rFonts w:ascii="Times New Roman" w:hAnsi="Times New Roman" w:cs="Times New Roman"/>
          <w:sz w:val="24"/>
          <w:szCs w:val="24"/>
        </w:rPr>
        <w:t>alunos sobre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9621E3">
        <w:rPr>
          <w:rFonts w:ascii="Times New Roman" w:hAnsi="Times New Roman" w:cs="Times New Roman"/>
          <w:sz w:val="24"/>
          <w:szCs w:val="24"/>
        </w:rPr>
        <w:t>ogressões, f</w:t>
      </w:r>
      <w:r>
        <w:rPr>
          <w:rFonts w:ascii="Times New Roman" w:hAnsi="Times New Roman" w:cs="Times New Roman"/>
          <w:sz w:val="24"/>
          <w:szCs w:val="24"/>
        </w:rPr>
        <w:t>oi realizada u</w:t>
      </w:r>
      <w:r w:rsidR="00125644">
        <w:rPr>
          <w:rFonts w:ascii="Times New Roman" w:hAnsi="Times New Roman" w:cs="Times New Roman"/>
          <w:sz w:val="24"/>
          <w:szCs w:val="24"/>
        </w:rPr>
        <w:t xml:space="preserve">ma oficina </w:t>
      </w:r>
      <w:r w:rsidR="006829D8">
        <w:rPr>
          <w:rFonts w:ascii="Times New Roman" w:hAnsi="Times New Roman" w:cs="Times New Roman"/>
          <w:sz w:val="24"/>
          <w:szCs w:val="24"/>
        </w:rPr>
        <w:t>c</w:t>
      </w:r>
      <w:r w:rsidR="009621E3">
        <w:rPr>
          <w:rFonts w:ascii="Times New Roman" w:hAnsi="Times New Roman" w:cs="Times New Roman"/>
          <w:sz w:val="24"/>
          <w:szCs w:val="24"/>
        </w:rPr>
        <w:t>om o</w:t>
      </w:r>
      <w:r w:rsidR="00125644">
        <w:rPr>
          <w:rFonts w:ascii="Times New Roman" w:hAnsi="Times New Roman" w:cs="Times New Roman"/>
          <w:sz w:val="24"/>
          <w:szCs w:val="24"/>
        </w:rPr>
        <w:t xml:space="preserve"> tema: “Entender Progressão Aritmética e Geométrica através de jogos”</w:t>
      </w:r>
      <w:r w:rsidR="009621E3">
        <w:rPr>
          <w:rFonts w:ascii="Times New Roman" w:hAnsi="Times New Roman" w:cs="Times New Roman"/>
          <w:sz w:val="24"/>
          <w:szCs w:val="24"/>
        </w:rPr>
        <w:t>,</w:t>
      </w:r>
      <w:r w:rsidR="00052C60">
        <w:rPr>
          <w:rFonts w:ascii="Times New Roman" w:hAnsi="Times New Roman" w:cs="Times New Roman"/>
          <w:sz w:val="24"/>
          <w:szCs w:val="24"/>
        </w:rPr>
        <w:t xml:space="preserve"> a mesma</w:t>
      </w:r>
      <w:r>
        <w:rPr>
          <w:rFonts w:ascii="Times New Roman" w:hAnsi="Times New Roman" w:cs="Times New Roman"/>
          <w:sz w:val="24"/>
          <w:szCs w:val="24"/>
        </w:rPr>
        <w:t xml:space="preserve"> foi ministrada</w:t>
      </w:r>
      <w:r w:rsidR="00B35C30">
        <w:rPr>
          <w:rFonts w:ascii="Times New Roman" w:hAnsi="Times New Roman" w:cs="Times New Roman"/>
          <w:sz w:val="24"/>
          <w:szCs w:val="24"/>
        </w:rPr>
        <w:t xml:space="preserve"> </w:t>
      </w:r>
      <w:r w:rsidRPr="00CB0AE6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bolsistas do PIBID/subprojeto de</w:t>
      </w:r>
      <w:r w:rsidRPr="00CB0AE6">
        <w:rPr>
          <w:rFonts w:ascii="Times New Roman" w:hAnsi="Times New Roman" w:cs="Times New Roman"/>
          <w:sz w:val="24"/>
          <w:szCs w:val="24"/>
        </w:rPr>
        <w:t xml:space="preserve"> Licenciatura em Matemática da UFPB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B0AE6">
        <w:rPr>
          <w:rFonts w:ascii="Times New Roman" w:hAnsi="Times New Roman" w:cs="Times New Roman"/>
          <w:sz w:val="24"/>
          <w:szCs w:val="24"/>
        </w:rPr>
        <w:t xml:space="preserve"> Campus IV</w:t>
      </w:r>
      <w:r w:rsidR="004F4836">
        <w:rPr>
          <w:rFonts w:ascii="Times New Roman" w:hAnsi="Times New Roman" w:cs="Times New Roman"/>
          <w:sz w:val="24"/>
          <w:szCs w:val="24"/>
        </w:rPr>
        <w:t>. Na qual foi utilizada uma tendência no Ensino de Matemática que é a utilização de jogos, proporcionando assim um aprendizado diferenciado e dinâmico</w:t>
      </w:r>
      <w:r w:rsidR="003167DB">
        <w:rPr>
          <w:rFonts w:ascii="Times New Roman" w:hAnsi="Times New Roman" w:cs="Times New Roman"/>
          <w:sz w:val="24"/>
          <w:szCs w:val="24"/>
        </w:rPr>
        <w:t>. Com isso conseguimos sair do modelo tradicional de Ensino, percebendo a participação dos alunos, desta forma ocorreu o processo ensino aprendizagem.</w:t>
      </w:r>
    </w:p>
    <w:p w:rsidR="009621E3" w:rsidRDefault="009621E3" w:rsidP="00F13E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B75" w:rsidRDefault="003167DB" w:rsidP="001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D366E0">
        <w:rPr>
          <w:rFonts w:ascii="Times New Roman" w:hAnsi="Times New Roman" w:cs="Times New Roman"/>
          <w:sz w:val="24"/>
          <w:szCs w:val="24"/>
        </w:rPr>
        <w:t xml:space="preserve">Ensino, Jogos, </w:t>
      </w:r>
      <w:r w:rsidR="006829D8">
        <w:rPr>
          <w:rFonts w:ascii="Times New Roman" w:hAnsi="Times New Roman" w:cs="Times New Roman"/>
          <w:sz w:val="24"/>
          <w:szCs w:val="24"/>
        </w:rPr>
        <w:t>Aprendizagem.</w:t>
      </w:r>
    </w:p>
    <w:p w:rsidR="001C75C7" w:rsidRDefault="001C75C7" w:rsidP="001C75C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700" w:rsidRPr="00306195" w:rsidRDefault="002C7700" w:rsidP="001C75C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9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E4B94" w:rsidRPr="00306195" w:rsidRDefault="001C75C7" w:rsidP="001C75C7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Este trabalho tem como objetivo relatar o desenvolvimento </w:t>
      </w:r>
      <w:r w:rsidR="00DE362C">
        <w:rPr>
          <w:rFonts w:ascii="Times New Roman" w:eastAsia="Arial" w:hAnsi="Times New Roman" w:cs="Times New Roman"/>
          <w:sz w:val="24"/>
          <w:szCs w:val="24"/>
        </w:rPr>
        <w:t>da aprendizagem, o raciocínio ló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gico e o conhecimento no educando, relativo ao conteúdo abordado “progressão aritmética e progressão</w:t>
      </w:r>
      <w:r w:rsidR="00E77CAD">
        <w:rPr>
          <w:rFonts w:ascii="Times New Roman" w:eastAsia="Arial" w:hAnsi="Times New Roman" w:cs="Times New Roman"/>
          <w:sz w:val="24"/>
          <w:szCs w:val="24"/>
        </w:rPr>
        <w:t xml:space="preserve"> geométrica”,</w:t>
      </w:r>
      <w:r w:rsidR="00541A59">
        <w:rPr>
          <w:rFonts w:ascii="Times New Roman" w:eastAsia="Arial" w:hAnsi="Times New Roman" w:cs="Times New Roman"/>
          <w:sz w:val="24"/>
          <w:szCs w:val="24"/>
        </w:rPr>
        <w:t xml:space="preserve"> através de oficina pedagógica a qual introduzimos</w:t>
      </w:r>
      <w:r w:rsidR="00E77CAD">
        <w:rPr>
          <w:rFonts w:ascii="Times New Roman" w:eastAsia="Arial" w:hAnsi="Times New Roman" w:cs="Times New Roman"/>
          <w:sz w:val="24"/>
          <w:szCs w:val="24"/>
        </w:rPr>
        <w:t xml:space="preserve"> jogos lúdicos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no processo ensino-aprendizagem</w:t>
      </w:r>
      <w:r w:rsidR="00E77CAD">
        <w:rPr>
          <w:rFonts w:ascii="Times New Roman" w:eastAsia="Arial" w:hAnsi="Times New Roman" w:cs="Times New Roman"/>
          <w:sz w:val="24"/>
          <w:szCs w:val="24"/>
        </w:rPr>
        <w:t>,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com </w:t>
      </w:r>
      <w:r w:rsidR="006829D8" w:rsidRPr="00306195">
        <w:rPr>
          <w:rFonts w:ascii="Times New Roman" w:eastAsia="Arial" w:hAnsi="Times New Roman" w:cs="Times New Roman"/>
          <w:sz w:val="24"/>
          <w:szCs w:val="24"/>
        </w:rPr>
        <w:t>conteúdos específicos do currículo escolar mantendo</w:t>
      </w:r>
      <w:r w:rsidR="006829D8">
        <w:rPr>
          <w:rFonts w:ascii="Times New Roman" w:eastAsia="Arial" w:hAnsi="Times New Roman" w:cs="Times New Roman"/>
          <w:sz w:val="24"/>
          <w:szCs w:val="24"/>
        </w:rPr>
        <w:t>, portanto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uma correlação entre a teoria e a prática do cotidiano, de acordo com o PCN de matemática.  </w:t>
      </w:r>
    </w:p>
    <w:p w:rsidR="00306195" w:rsidRPr="00306195" w:rsidRDefault="006E4B94" w:rsidP="001C75C7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6195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  [...] o exercício de todas as funções semióticas que supõe a atividade lúdica. Possibilita uma aprendizagem adequada, na medida em que através dela se. Constroem os códigos simbólicos e signálicos e que se processam os paradigmas do </w:t>
      </w:r>
      <w:r w:rsidR="00306195" w:rsidRPr="00306195">
        <w:rPr>
          <w:rFonts w:ascii="Times New Roman" w:eastAsia="Arial" w:hAnsi="Times New Roman" w:cs="Times New Roman"/>
          <w:sz w:val="20"/>
          <w:szCs w:val="20"/>
        </w:rPr>
        <w:t>c</w:t>
      </w:r>
      <w:r w:rsidRPr="00306195">
        <w:rPr>
          <w:rFonts w:ascii="Times New Roman" w:eastAsia="Arial" w:hAnsi="Times New Roman" w:cs="Times New Roman"/>
          <w:sz w:val="20"/>
          <w:szCs w:val="20"/>
        </w:rPr>
        <w:t>onhecimento conceitual, ao se possibilitar, através da fantasia e do tratamento de. Cada objeto nas suas múltiplas circunstância possíveis.</w:t>
      </w:r>
    </w:p>
    <w:p w:rsidR="006E4B94" w:rsidRPr="00306195" w:rsidRDefault="006E4B94" w:rsidP="001C75C7">
      <w:pPr>
        <w:spacing w:after="0" w:line="240" w:lineRule="auto"/>
        <w:ind w:left="22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472A" w:rsidRPr="00306195" w:rsidRDefault="001C75C7" w:rsidP="001C75C7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A oficina</w:t>
      </w:r>
      <w:r w:rsidR="00DC40FA" w:rsidRPr="00306195">
        <w:rPr>
          <w:rFonts w:ascii="Times New Roman" w:eastAsia="Arial" w:hAnsi="Times New Roman" w:cs="Times New Roman"/>
          <w:sz w:val="24"/>
          <w:szCs w:val="24"/>
        </w:rPr>
        <w:t xml:space="preserve"> com o </w:t>
      </w:r>
      <w:r w:rsidR="006829D8">
        <w:rPr>
          <w:rFonts w:ascii="Times New Roman" w:eastAsia="Arial" w:hAnsi="Times New Roman" w:cs="Times New Roman"/>
          <w:sz w:val="24"/>
          <w:szCs w:val="24"/>
        </w:rPr>
        <w:t xml:space="preserve">tema: </w:t>
      </w:r>
      <w:r>
        <w:rPr>
          <w:rFonts w:ascii="Times New Roman" w:eastAsia="Arial" w:hAnsi="Times New Roman" w:cs="Times New Roman"/>
          <w:sz w:val="24"/>
          <w:szCs w:val="24"/>
        </w:rPr>
        <w:t>“</w:t>
      </w:r>
      <w:hyperlink r:id="rId9" w:history="1">
        <w:r w:rsidR="009010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Aprendendo Progressão Aritmética e Geométrica A</w:t>
        </w:r>
        <w:r w:rsidR="00901031" w:rsidRPr="009010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</w:t>
        </w:r>
        <w:r w:rsidR="009010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ravés de Jogos, em Oficinas Didá</w:t>
        </w:r>
        <w:r w:rsidR="00901031" w:rsidRPr="009010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ticas</w:t>
        </w:r>
        <w:r w:rsidR="009621E3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”</w:t>
        </w:r>
      </w:hyperlink>
      <w:r w:rsidR="006E4B94" w:rsidRPr="00306195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2C7700" w:rsidRPr="00306195">
        <w:rPr>
          <w:rFonts w:ascii="Times New Roman" w:eastAsia="Arial" w:hAnsi="Times New Roman" w:cs="Times New Roman"/>
          <w:sz w:val="24"/>
          <w:szCs w:val="24"/>
        </w:rPr>
        <w:t xml:space="preserve"> foi 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realizado na Escola Estadual de Ensino Fundamental e Médio</w:t>
      </w:r>
      <w:r w:rsidR="002C7700" w:rsidRPr="00306195">
        <w:rPr>
          <w:rFonts w:ascii="Times New Roman" w:eastAsia="Arial" w:hAnsi="Times New Roman" w:cs="Times New Roman"/>
          <w:sz w:val="24"/>
          <w:szCs w:val="24"/>
        </w:rPr>
        <w:t xml:space="preserve"> Luiz Gonzaga Burity, localizada na zona urbana do município de Rio tinto/PB. </w:t>
      </w:r>
    </w:p>
    <w:p w:rsidR="006E4B94" w:rsidRPr="00306195" w:rsidRDefault="006E4B94" w:rsidP="001C75C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95">
        <w:rPr>
          <w:rFonts w:ascii="Times New Roman" w:hAnsi="Times New Roman" w:cs="Times New Roman"/>
          <w:sz w:val="24"/>
          <w:szCs w:val="24"/>
        </w:rPr>
        <w:t xml:space="preserve"> </w:t>
      </w:r>
      <w:r w:rsidR="001C75C7">
        <w:rPr>
          <w:rFonts w:ascii="Times New Roman" w:hAnsi="Times New Roman" w:cs="Times New Roman"/>
          <w:sz w:val="24"/>
          <w:szCs w:val="24"/>
        </w:rPr>
        <w:tab/>
      </w:r>
      <w:r w:rsidRPr="00306195">
        <w:rPr>
          <w:rFonts w:ascii="Times New Roman" w:hAnsi="Times New Roman" w:cs="Times New Roman"/>
          <w:sz w:val="24"/>
          <w:szCs w:val="24"/>
        </w:rPr>
        <w:t>Escolhemos os jogos lúdicos como avaliação do conteúdo ensinado PA e PG, com a concepção de ter uma oficina dinâmica, onde ao mesmo tempo em que joguem “brinquem”, aprendam e passe o conhecimento sobre o assunto abordado.</w:t>
      </w:r>
    </w:p>
    <w:p w:rsidR="006E4B94" w:rsidRPr="00306195" w:rsidRDefault="006E4B94" w:rsidP="001C75C7">
      <w:pPr>
        <w:shd w:val="clear" w:color="auto" w:fill="FFFFFF" w:themeFill="background1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B1DEF">
        <w:rPr>
          <w:rFonts w:ascii="Times New Roman" w:hAnsi="Times New Roman" w:cs="Times New Roman"/>
          <w:sz w:val="20"/>
          <w:szCs w:val="20"/>
          <w:shd w:val="clear" w:color="auto" w:fill="FFFFFF"/>
        </w:rPr>
        <w:t>Conforme Melo (s/d), a utilização de material lúdico auxilia na aprendizagem, desenvolvendo os aspectos pessoal, social e cultural, que por sua vez, facilita na construção do conhecimento.</w:t>
      </w:r>
    </w:p>
    <w:p w:rsidR="00306195" w:rsidRPr="00306195" w:rsidRDefault="00306195" w:rsidP="003061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B94" w:rsidRPr="00306195" w:rsidRDefault="006E4B94" w:rsidP="001C75C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195">
        <w:rPr>
          <w:rFonts w:ascii="Times New Roman" w:hAnsi="Times New Roman" w:cs="Times New Roman"/>
          <w:b/>
          <w:sz w:val="24"/>
          <w:szCs w:val="24"/>
        </w:rPr>
        <w:t xml:space="preserve">DESCRIÇÃO METODOLÓGICA </w:t>
      </w:r>
    </w:p>
    <w:p w:rsidR="006E4B94" w:rsidRPr="00306195" w:rsidRDefault="001C75C7" w:rsidP="001C75C7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A metodologia aplicada se deu através de reuniões periódicas para a escolha do tema abordado, em seguida pesquisa bibliográfica para auxiliar no desenvolvimento teórico e prático</w:t>
      </w:r>
      <w:r w:rsidR="007B1DEF">
        <w:rPr>
          <w:rFonts w:ascii="Times New Roman" w:eastAsia="Arial" w:hAnsi="Times New Roman" w:cs="Times New Roman"/>
          <w:sz w:val="24"/>
          <w:szCs w:val="24"/>
        </w:rPr>
        <w:t>;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desta forma</w:t>
      </w:r>
      <w:r w:rsidR="00DC40FA" w:rsidRPr="00306195">
        <w:rPr>
          <w:rFonts w:ascii="Times New Roman" w:eastAsia="Arial" w:hAnsi="Times New Roman" w:cs="Times New Roman"/>
          <w:sz w:val="24"/>
          <w:szCs w:val="24"/>
        </w:rPr>
        <w:t>, foi feit</w:t>
      </w:r>
      <w:r w:rsidR="007B1DEF">
        <w:rPr>
          <w:rFonts w:ascii="Times New Roman" w:eastAsia="Arial" w:hAnsi="Times New Roman" w:cs="Times New Roman"/>
          <w:sz w:val="24"/>
          <w:szCs w:val="24"/>
        </w:rPr>
        <w:t>a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uma pesquisa bem detalhada com o intuito de escolher um jogo que fosse realmente significativo para o estudo da temática em foco, para que assim pudéssemos ter os objetivos almejados atingidos diante da oficina proposta. Desta forma o jogo escolhido foi: (</w:t>
      </w:r>
      <w:r w:rsidR="006E4B94" w:rsidRPr="00306195">
        <w:rPr>
          <w:rFonts w:ascii="Times New Roman" w:eastAsia="Arial" w:hAnsi="Times New Roman" w:cs="Times New Roman"/>
          <w:b/>
          <w:sz w:val="24"/>
          <w:szCs w:val="24"/>
        </w:rPr>
        <w:t>Eu tenho... quem tem...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). Onde este além dos conhecimentos </w:t>
      </w:r>
      <w:r w:rsidR="007B1DE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Progressão Aritmética e Geométrica explora também as operações de adição, divisão e subtração, além dos conceitos de unidade, de termo central, extremos e dúzias.Foram necessários três encontros, com a duração total de seis ho</w:t>
      </w:r>
      <w:r w:rsidR="007B1DEF">
        <w:rPr>
          <w:rFonts w:ascii="Times New Roman" w:eastAsia="Arial" w:hAnsi="Times New Roman" w:cs="Times New Roman"/>
          <w:sz w:val="24"/>
          <w:szCs w:val="24"/>
        </w:rPr>
        <w:t>ras semanal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em dias alternados para a elaboração do jogo. </w:t>
      </w:r>
      <w:r w:rsidR="00DC40FA" w:rsidRPr="00306195">
        <w:rPr>
          <w:rFonts w:ascii="Times New Roman" w:eastAsia="Arial" w:hAnsi="Times New Roman" w:cs="Times New Roman"/>
          <w:sz w:val="24"/>
          <w:szCs w:val="24"/>
        </w:rPr>
        <w:t>Os materiais necessário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C40FA" w:rsidRPr="00306195">
        <w:rPr>
          <w:rFonts w:ascii="Times New Roman" w:eastAsia="Arial" w:hAnsi="Times New Roman" w:cs="Times New Roman"/>
          <w:sz w:val="24"/>
          <w:szCs w:val="24"/>
        </w:rPr>
        <w:t>utilizado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s para a sua confecção foram: cartolina, régua, tesoura, cola, papel oficio A4 e papel adesivo.</w:t>
      </w:r>
    </w:p>
    <w:p w:rsidR="00FE7BFF" w:rsidRDefault="006E4B94" w:rsidP="001C75C7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06195">
        <w:rPr>
          <w:rFonts w:ascii="Times New Roman" w:hAnsi="Times New Roman" w:cs="Times New Roman"/>
          <w:sz w:val="20"/>
          <w:szCs w:val="20"/>
          <w:shd w:val="clear" w:color="auto" w:fill="FFFFFF"/>
        </w:rPr>
        <w:t>Batllori (2001) citado por Melo (s/d), afirma que o jogo favorece o desenvolvimento da lógica, estimula a aceitação de hierarquias, o trabalho em equipe,</w:t>
      </w:r>
      <w:r w:rsidRPr="0030619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306195">
        <w:rPr>
          <w:rFonts w:ascii="Times New Roman" w:hAnsi="Times New Roman" w:cs="Times New Roman"/>
          <w:sz w:val="20"/>
          <w:szCs w:val="20"/>
          <w:shd w:val="clear" w:color="auto" w:fill="FFFFFF"/>
        </w:rPr>
        <w:t>como também estimula a comunicação e auxilia no desenvolvimento motor e físico.</w:t>
      </w:r>
    </w:p>
    <w:p w:rsidR="00FE7BFF" w:rsidRPr="00FE7BFF" w:rsidRDefault="00FE7BFF" w:rsidP="0030619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E7BFF" w:rsidRDefault="00FE7BFF" w:rsidP="00FE7BFF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Arial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31861" cy="2605177"/>
            <wp:effectExtent l="0" t="0" r="254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726" cy="260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7BFF" w:rsidRDefault="00FE7BFF" w:rsidP="00FE7BF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37494" cy="2441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dhs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953" cy="24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FF" w:rsidRDefault="00FE7BFF" w:rsidP="00FE7BFF">
      <w:pPr>
        <w:rPr>
          <w:rFonts w:ascii="Times New Roman" w:eastAsia="Arial" w:hAnsi="Times New Roman" w:cs="Times New Roman"/>
          <w:sz w:val="24"/>
          <w:szCs w:val="24"/>
        </w:rPr>
      </w:pPr>
    </w:p>
    <w:p w:rsidR="00FE7BFF" w:rsidRDefault="00FE7BFF" w:rsidP="00FE7BFF">
      <w:pPr>
        <w:rPr>
          <w:rFonts w:ascii="Times New Roman" w:eastAsia="Arial" w:hAnsi="Times New Roman" w:cs="Times New Roman"/>
          <w:sz w:val="24"/>
          <w:szCs w:val="24"/>
        </w:rPr>
      </w:pPr>
    </w:p>
    <w:p w:rsidR="006E4B94" w:rsidRPr="00F3126B" w:rsidRDefault="001C75C7" w:rsidP="00F312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4B94" w:rsidRPr="00306195">
        <w:rPr>
          <w:rFonts w:ascii="Times New Roman" w:hAnsi="Times New Roman" w:cs="Times New Roman"/>
          <w:sz w:val="24"/>
          <w:szCs w:val="24"/>
        </w:rPr>
        <w:t>Na execução da oficina passamos a teoria e conceitos do assunto abordado PA e PG, através de situações problemas envolvendo matemática e o cotidiano em que vivemos, em seguida passamos para a prática apresentando o jogo pedagógico “eu tenho... quem tem...”</w:t>
      </w:r>
      <w:r w:rsidR="007B1DEF">
        <w:rPr>
          <w:rFonts w:ascii="Times New Roman" w:hAnsi="Times New Roman" w:cs="Times New Roman"/>
          <w:sz w:val="24"/>
          <w:szCs w:val="24"/>
        </w:rPr>
        <w:t>;</w:t>
      </w:r>
      <w:r w:rsidR="006E4B94" w:rsidRPr="00306195">
        <w:rPr>
          <w:rFonts w:ascii="Times New Roman" w:hAnsi="Times New Roman" w:cs="Times New Roman"/>
          <w:sz w:val="24"/>
          <w:szCs w:val="24"/>
        </w:rPr>
        <w:t xml:space="preserve"> ministramos a oficina para duas turmas do segundo ano e uma do terceiro ano do </w:t>
      </w:r>
      <w:r w:rsidR="007B1DEF">
        <w:rPr>
          <w:rFonts w:ascii="Times New Roman" w:hAnsi="Times New Roman" w:cs="Times New Roman"/>
          <w:sz w:val="24"/>
          <w:szCs w:val="24"/>
        </w:rPr>
        <w:t>E</w:t>
      </w:r>
      <w:r w:rsidR="00F3126B">
        <w:rPr>
          <w:rFonts w:ascii="Times New Roman" w:hAnsi="Times New Roman" w:cs="Times New Roman"/>
          <w:sz w:val="24"/>
          <w:szCs w:val="24"/>
        </w:rPr>
        <w:t xml:space="preserve">nsino </w:t>
      </w:r>
      <w:r w:rsidR="007B1DEF">
        <w:rPr>
          <w:rFonts w:ascii="Times New Roman" w:hAnsi="Times New Roman" w:cs="Times New Roman"/>
          <w:sz w:val="24"/>
          <w:szCs w:val="24"/>
        </w:rPr>
        <w:t>M</w:t>
      </w:r>
      <w:r w:rsidR="006E4B94" w:rsidRPr="00306195">
        <w:rPr>
          <w:rFonts w:ascii="Times New Roman" w:hAnsi="Times New Roman" w:cs="Times New Roman"/>
          <w:sz w:val="24"/>
          <w:szCs w:val="24"/>
        </w:rPr>
        <w:t xml:space="preserve">édio, organizamos as turmas em dupla de forma circular, e começamos distribuindo as cartelas para cada dupla, então foi feito um sorteio para ver qual dupla começava o jogo, a dupla ganhadora do sorteio 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inicia lendo sua cartela, na qu</w:t>
      </w:r>
      <w:r w:rsidR="00DC40FA" w:rsidRPr="00306195">
        <w:rPr>
          <w:rFonts w:ascii="Times New Roman" w:eastAsia="Arial" w:hAnsi="Times New Roman" w:cs="Times New Roman"/>
          <w:sz w:val="24"/>
          <w:szCs w:val="24"/>
        </w:rPr>
        <w:t xml:space="preserve">al estava presente uma pergunta, 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que a resposta </w:t>
      </w:r>
      <w:r w:rsidR="00DA2317" w:rsidRPr="00306195">
        <w:rPr>
          <w:rFonts w:ascii="Times New Roman" w:eastAsia="Arial" w:hAnsi="Times New Roman" w:cs="Times New Roman"/>
          <w:sz w:val="24"/>
          <w:szCs w:val="24"/>
        </w:rPr>
        <w:t>está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na cartela de outra dupla, que deve responder e ao mesmo tempo fazer a pergunta que sua cartela </w:t>
      </w:r>
      <w:r w:rsidR="00DA2317" w:rsidRPr="00306195">
        <w:rPr>
          <w:rFonts w:ascii="Times New Roman" w:eastAsia="Arial" w:hAnsi="Times New Roman" w:cs="Times New Roman"/>
          <w:sz w:val="24"/>
          <w:szCs w:val="24"/>
        </w:rPr>
        <w:t>está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indicando</w:t>
      </w:r>
      <w:r w:rsidR="00DC40FA" w:rsidRPr="00306195">
        <w:rPr>
          <w:rFonts w:ascii="Times New Roman" w:eastAsia="Arial" w:hAnsi="Times New Roman" w:cs="Times New Roman"/>
          <w:sz w:val="24"/>
          <w:szCs w:val="24"/>
        </w:rPr>
        <w:t>,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para ser respondida por outra dupla, e assim sucessivamente </w:t>
      </w:r>
      <w:r w:rsidR="00DA2317" w:rsidRPr="00306195">
        <w:rPr>
          <w:rFonts w:ascii="Times New Roman" w:eastAsia="Arial" w:hAnsi="Times New Roman" w:cs="Times New Roman"/>
          <w:sz w:val="24"/>
          <w:szCs w:val="24"/>
        </w:rPr>
        <w:t>até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que todas as duplas tenham lido suas cartelas, e então voltando a dupla que iniciou o jogo, para fazer o t</w:t>
      </w:r>
      <w:r w:rsidR="007B1DEF">
        <w:rPr>
          <w:rFonts w:ascii="Times New Roman" w:eastAsia="Arial" w:hAnsi="Times New Roman" w:cs="Times New Roman"/>
          <w:sz w:val="24"/>
          <w:szCs w:val="24"/>
        </w:rPr>
        <w:t>é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rmino.</w:t>
      </w:r>
    </w:p>
    <w:p w:rsidR="006E4B94" w:rsidRPr="00306195" w:rsidRDefault="006E4B94" w:rsidP="00DA2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B94" w:rsidRPr="00306195" w:rsidRDefault="006E4B94" w:rsidP="00F312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95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6E4B94" w:rsidRDefault="00F3126B" w:rsidP="00F3126B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>Ao término da oficina, percebemos que os alunos obtiveram uma melhor compreensão do conteúdo em foco, pois saímos do modelo tradicional de ensino e apresentamos uma ferramenta importante que foi a utilização dos jogos, proporcionando assim um aprendizado significativo e dinâmico, onde os alunos vivenciaram e construíram conhecimentos. Por outro lado</w:t>
      </w:r>
      <w:r w:rsidR="007B1DEF">
        <w:rPr>
          <w:rFonts w:ascii="Times New Roman" w:eastAsia="Arial" w:hAnsi="Times New Roman" w:cs="Times New Roman"/>
          <w:sz w:val="24"/>
          <w:szCs w:val="24"/>
        </w:rPr>
        <w:t>,</w:t>
      </w:r>
      <w:r w:rsidR="006E4B94" w:rsidRPr="00306195">
        <w:rPr>
          <w:rFonts w:ascii="Times New Roman" w:eastAsia="Arial" w:hAnsi="Times New Roman" w:cs="Times New Roman"/>
          <w:sz w:val="24"/>
          <w:szCs w:val="24"/>
        </w:rPr>
        <w:t xml:space="preserve"> vale destacar que experiência como essa contribui de forma significativa para nossa formação profissional, podendo assim trabalhar com ferramentas inovadoras que são efetivas tão quanto as tradicionais. </w:t>
      </w:r>
    </w:p>
    <w:p w:rsidR="007B1DEF" w:rsidRPr="00306195" w:rsidRDefault="007B1DEF" w:rsidP="00DA231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E4B94" w:rsidRDefault="006E4B94" w:rsidP="00F3126B">
      <w:pPr>
        <w:spacing w:before="120" w:after="120" w:line="36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06195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6829D8" w:rsidRPr="00F3126B" w:rsidRDefault="006829D8" w:rsidP="006829D8">
      <w:pPr>
        <w:spacing w:before="240" w:line="36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5372E5" w:rsidRPr="008A1345" w:rsidRDefault="008A1345" w:rsidP="00DA2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45">
        <w:rPr>
          <w:rFonts w:ascii="Times New Roman" w:hAnsi="Times New Roman" w:cs="Times New Roman"/>
          <w:sz w:val="24"/>
          <w:szCs w:val="24"/>
        </w:rPr>
        <w:t>BARRETO FILHO</w:t>
      </w:r>
      <w:r w:rsidR="005372E5" w:rsidRPr="008A1345">
        <w:rPr>
          <w:rFonts w:ascii="Times New Roman" w:hAnsi="Times New Roman" w:cs="Times New Roman"/>
          <w:sz w:val="24"/>
          <w:szCs w:val="24"/>
        </w:rPr>
        <w:t>,</w:t>
      </w:r>
      <w:r w:rsidRPr="008A1345">
        <w:rPr>
          <w:rFonts w:ascii="Times New Roman" w:hAnsi="Times New Roman" w:cs="Times New Roman"/>
          <w:sz w:val="24"/>
          <w:szCs w:val="24"/>
        </w:rPr>
        <w:t xml:space="preserve"> Benigno. </w:t>
      </w:r>
      <w:r w:rsidR="005372E5" w:rsidRPr="008A1345">
        <w:rPr>
          <w:rFonts w:ascii="Times New Roman" w:hAnsi="Times New Roman" w:cs="Times New Roman"/>
          <w:sz w:val="24"/>
          <w:szCs w:val="24"/>
        </w:rPr>
        <w:t xml:space="preserve"> </w:t>
      </w:r>
      <w:r w:rsidR="005372E5" w:rsidRPr="008A1345">
        <w:rPr>
          <w:rFonts w:ascii="Times New Roman" w:hAnsi="Times New Roman" w:cs="Times New Roman"/>
          <w:b/>
          <w:sz w:val="24"/>
          <w:szCs w:val="24"/>
        </w:rPr>
        <w:t>Matemática aula por aula</w:t>
      </w:r>
      <w:r w:rsidR="005372E5" w:rsidRPr="008A1345">
        <w:rPr>
          <w:rFonts w:ascii="Times New Roman" w:hAnsi="Times New Roman" w:cs="Times New Roman"/>
          <w:sz w:val="24"/>
          <w:szCs w:val="24"/>
        </w:rPr>
        <w:t>: ensino médio – São Paulo: FTD, 2000. p. 283 a p.292.</w:t>
      </w:r>
    </w:p>
    <w:p w:rsidR="00F3126B" w:rsidRPr="008A1345" w:rsidRDefault="008A1345" w:rsidP="00682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45">
        <w:rPr>
          <w:rFonts w:ascii="Times New Roman" w:hAnsi="Times New Roman" w:cs="Times New Roman"/>
          <w:sz w:val="24"/>
          <w:szCs w:val="24"/>
        </w:rPr>
        <w:t>DANTE</w:t>
      </w:r>
      <w:r w:rsidR="005372E5" w:rsidRPr="008A1345">
        <w:rPr>
          <w:rFonts w:ascii="Times New Roman" w:hAnsi="Times New Roman" w:cs="Times New Roman"/>
          <w:sz w:val="24"/>
          <w:szCs w:val="24"/>
        </w:rPr>
        <w:t>,</w:t>
      </w:r>
      <w:r w:rsidRPr="008A1345">
        <w:rPr>
          <w:rFonts w:ascii="Times New Roman" w:hAnsi="Times New Roman" w:cs="Times New Roman"/>
          <w:sz w:val="24"/>
          <w:szCs w:val="24"/>
        </w:rPr>
        <w:t xml:space="preserve"> Luiz Roberto.</w:t>
      </w:r>
      <w:r w:rsidR="005372E5" w:rsidRPr="008A1345">
        <w:rPr>
          <w:rFonts w:ascii="Times New Roman" w:hAnsi="Times New Roman" w:cs="Times New Roman"/>
          <w:sz w:val="24"/>
          <w:szCs w:val="24"/>
        </w:rPr>
        <w:t xml:space="preserve"> </w:t>
      </w:r>
      <w:r w:rsidR="005372E5" w:rsidRPr="008A1345">
        <w:rPr>
          <w:rFonts w:ascii="Times New Roman" w:hAnsi="Times New Roman" w:cs="Times New Roman"/>
          <w:b/>
          <w:sz w:val="24"/>
          <w:szCs w:val="24"/>
        </w:rPr>
        <w:t>Matemática: ensino médio</w:t>
      </w:r>
      <w:r w:rsidR="005372E5" w:rsidRPr="008A1345">
        <w:rPr>
          <w:rFonts w:ascii="Times New Roman" w:hAnsi="Times New Roman" w:cs="Times New Roman"/>
          <w:sz w:val="24"/>
          <w:szCs w:val="24"/>
        </w:rPr>
        <w:t xml:space="preserve"> – São Paulo: Ática, 2005. p.</w:t>
      </w:r>
      <w:r w:rsidR="00A153AA" w:rsidRPr="008A1345">
        <w:rPr>
          <w:rFonts w:ascii="Times New Roman" w:hAnsi="Times New Roman" w:cs="Times New Roman"/>
          <w:sz w:val="24"/>
          <w:szCs w:val="24"/>
        </w:rPr>
        <w:t>136 a p.141.</w:t>
      </w:r>
      <w:r w:rsidR="00F3126B" w:rsidRPr="008A1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1D2" w:rsidRPr="008A1345" w:rsidRDefault="005111D2" w:rsidP="00682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45">
        <w:rPr>
          <w:rFonts w:ascii="Times New Roman" w:hAnsi="Times New Roman" w:cs="Times New Roman"/>
          <w:sz w:val="24"/>
          <w:szCs w:val="24"/>
        </w:rPr>
        <w:t xml:space="preserve">Site: Para Entender a História </w:t>
      </w:r>
    </w:p>
    <w:p w:rsidR="006829D8" w:rsidRPr="009C35B1" w:rsidRDefault="002154FA" w:rsidP="00511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829D8" w:rsidRPr="009C35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http://fabiopestanaramos.blogspot.com.br/2012/02/importancia-do-ludico-no-processo-de.html</w:t>
        </w:r>
      </w:hyperlink>
    </w:p>
    <w:p w:rsidR="005372E5" w:rsidRPr="009C35B1" w:rsidRDefault="002154FA" w:rsidP="006829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829D8" w:rsidRPr="009C35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http://www.pucpr.br/eventos/educere/educere2009/anais/pdf/2623_1575.pdf</w:t>
        </w:r>
      </w:hyperlink>
    </w:p>
    <w:sectPr w:rsidR="005372E5" w:rsidRPr="009C35B1" w:rsidSect="00E32B75">
      <w:footerReference w:type="default" r:id="rId14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FA" w:rsidRDefault="002154FA" w:rsidP="00E32B75">
      <w:pPr>
        <w:spacing w:after="0" w:line="240" w:lineRule="auto"/>
      </w:pPr>
      <w:r>
        <w:separator/>
      </w:r>
    </w:p>
  </w:endnote>
  <w:endnote w:type="continuationSeparator" w:id="0">
    <w:p w:rsidR="002154FA" w:rsidRDefault="002154FA" w:rsidP="00E3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561602"/>
      <w:docPartObj>
        <w:docPartGallery w:val="Page Numbers (Bottom of Page)"/>
        <w:docPartUnique/>
      </w:docPartObj>
    </w:sdtPr>
    <w:sdtEndPr/>
    <w:sdtContent>
      <w:p w:rsidR="00E32B75" w:rsidRDefault="003D59BE">
        <w:pPr>
          <w:pStyle w:val="Rodap"/>
          <w:jc w:val="right"/>
        </w:pPr>
        <w:r>
          <w:fldChar w:fldCharType="begin"/>
        </w:r>
        <w:r w:rsidR="00E32B75">
          <w:instrText>PAGE   \* MERGEFORMAT</w:instrText>
        </w:r>
        <w:r>
          <w:fldChar w:fldCharType="separate"/>
        </w:r>
        <w:r w:rsidR="00871D71">
          <w:rPr>
            <w:noProof/>
          </w:rPr>
          <w:t>4</w:t>
        </w:r>
        <w:r>
          <w:fldChar w:fldCharType="end"/>
        </w:r>
      </w:p>
    </w:sdtContent>
  </w:sdt>
  <w:p w:rsidR="00E32B75" w:rsidRDefault="00E3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FA" w:rsidRDefault="002154FA" w:rsidP="00E32B75">
      <w:pPr>
        <w:spacing w:after="0" w:line="240" w:lineRule="auto"/>
      </w:pPr>
      <w:r>
        <w:separator/>
      </w:r>
    </w:p>
  </w:footnote>
  <w:footnote w:type="continuationSeparator" w:id="0">
    <w:p w:rsidR="002154FA" w:rsidRDefault="002154FA" w:rsidP="00E32B75">
      <w:pPr>
        <w:spacing w:after="0" w:line="240" w:lineRule="auto"/>
      </w:pPr>
      <w:r>
        <w:continuationSeparator/>
      </w:r>
    </w:p>
  </w:footnote>
  <w:footnote w:id="1">
    <w:p w:rsidR="001C75C7" w:rsidRPr="001C75C7" w:rsidRDefault="001C75C7">
      <w:pPr>
        <w:pStyle w:val="Textodenotaderodap"/>
        <w:rPr>
          <w:rFonts w:ascii="Times New Roman" w:hAnsi="Times New Roman" w:cs="Times New Roman"/>
        </w:rPr>
      </w:pPr>
      <w:r w:rsidRPr="001C75C7">
        <w:rPr>
          <w:rFonts w:ascii="Times New Roman" w:hAnsi="Times New Roman" w:cs="Times New Roman"/>
        </w:rPr>
        <w:t>1- Bolsista</w:t>
      </w:r>
    </w:p>
  </w:footnote>
  <w:footnote w:id="2">
    <w:p w:rsidR="001C75C7" w:rsidRPr="001C75C7" w:rsidRDefault="001C75C7">
      <w:pPr>
        <w:pStyle w:val="Textodenotaderodap"/>
        <w:rPr>
          <w:rFonts w:ascii="Times New Roman" w:hAnsi="Times New Roman" w:cs="Times New Roman"/>
        </w:rPr>
      </w:pPr>
      <w:r w:rsidRPr="001C75C7">
        <w:rPr>
          <w:rFonts w:ascii="Times New Roman" w:hAnsi="Times New Roman" w:cs="Times New Roman"/>
        </w:rPr>
        <w:t>2- Professor Coordenador</w:t>
      </w:r>
    </w:p>
  </w:footnote>
  <w:footnote w:id="3">
    <w:p w:rsidR="001C75C7" w:rsidRDefault="001C75C7">
      <w:pPr>
        <w:pStyle w:val="Textodenotaderodap"/>
      </w:pPr>
      <w:r w:rsidRPr="001C75C7">
        <w:rPr>
          <w:rFonts w:ascii="Times New Roman" w:hAnsi="Times New Roman" w:cs="Times New Roman"/>
        </w:rPr>
        <w:t>3- Professor Colaborador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700"/>
    <w:rsid w:val="00010F99"/>
    <w:rsid w:val="0003274C"/>
    <w:rsid w:val="00052C60"/>
    <w:rsid w:val="000D6B10"/>
    <w:rsid w:val="00125644"/>
    <w:rsid w:val="00186173"/>
    <w:rsid w:val="001C75C7"/>
    <w:rsid w:val="001E2D34"/>
    <w:rsid w:val="002154FA"/>
    <w:rsid w:val="002376F9"/>
    <w:rsid w:val="002937E8"/>
    <w:rsid w:val="002C1C1A"/>
    <w:rsid w:val="002C7700"/>
    <w:rsid w:val="00306195"/>
    <w:rsid w:val="003167DB"/>
    <w:rsid w:val="003752A4"/>
    <w:rsid w:val="003D59BE"/>
    <w:rsid w:val="00413D86"/>
    <w:rsid w:val="00450BF1"/>
    <w:rsid w:val="004E3AAF"/>
    <w:rsid w:val="004F4836"/>
    <w:rsid w:val="005111D2"/>
    <w:rsid w:val="005372E5"/>
    <w:rsid w:val="00541A59"/>
    <w:rsid w:val="0054472A"/>
    <w:rsid w:val="0057240B"/>
    <w:rsid w:val="0057699B"/>
    <w:rsid w:val="00593F4D"/>
    <w:rsid w:val="005947AC"/>
    <w:rsid w:val="006829D8"/>
    <w:rsid w:val="00691627"/>
    <w:rsid w:val="006E4B94"/>
    <w:rsid w:val="007B1DEF"/>
    <w:rsid w:val="00871D71"/>
    <w:rsid w:val="008A1345"/>
    <w:rsid w:val="00901031"/>
    <w:rsid w:val="0093756C"/>
    <w:rsid w:val="009621E3"/>
    <w:rsid w:val="00972320"/>
    <w:rsid w:val="009C35B1"/>
    <w:rsid w:val="009E08A4"/>
    <w:rsid w:val="00A153AA"/>
    <w:rsid w:val="00A55153"/>
    <w:rsid w:val="00AC4A52"/>
    <w:rsid w:val="00AD7BF7"/>
    <w:rsid w:val="00B12ED2"/>
    <w:rsid w:val="00B35C30"/>
    <w:rsid w:val="00C91B44"/>
    <w:rsid w:val="00CE63A4"/>
    <w:rsid w:val="00D01BB8"/>
    <w:rsid w:val="00D07CE6"/>
    <w:rsid w:val="00D366E0"/>
    <w:rsid w:val="00DA2317"/>
    <w:rsid w:val="00DB6650"/>
    <w:rsid w:val="00DC40FA"/>
    <w:rsid w:val="00DE362C"/>
    <w:rsid w:val="00E32B75"/>
    <w:rsid w:val="00E77CAD"/>
    <w:rsid w:val="00E86349"/>
    <w:rsid w:val="00F13E5E"/>
    <w:rsid w:val="00F3126B"/>
    <w:rsid w:val="00F7749A"/>
    <w:rsid w:val="00F859AE"/>
    <w:rsid w:val="00FB17AF"/>
    <w:rsid w:val="00FE7BFF"/>
    <w:rsid w:val="00FE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4107D-CB39-42EF-A9E0-20CC48E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4B9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E4B94"/>
  </w:style>
  <w:style w:type="paragraph" w:styleId="Cabealho">
    <w:name w:val="header"/>
    <w:basedOn w:val="Normal"/>
    <w:link w:val="CabealhoChar"/>
    <w:uiPriority w:val="99"/>
    <w:unhideWhenUsed/>
    <w:rsid w:val="00E3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B75"/>
  </w:style>
  <w:style w:type="paragraph" w:styleId="Rodap">
    <w:name w:val="footer"/>
    <w:basedOn w:val="Normal"/>
    <w:link w:val="RodapChar"/>
    <w:uiPriority w:val="99"/>
    <w:unhideWhenUsed/>
    <w:rsid w:val="00E3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B75"/>
  </w:style>
  <w:style w:type="paragraph" w:styleId="Textodebalo">
    <w:name w:val="Balloon Text"/>
    <w:basedOn w:val="Normal"/>
    <w:link w:val="TextodebaloChar"/>
    <w:uiPriority w:val="99"/>
    <w:semiHidden/>
    <w:unhideWhenUsed/>
    <w:rsid w:val="00E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B7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75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75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7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concretos1.blogspot.com.br/2009/10/o-uso-de-materiais-concretos-como.html" TargetMode="External"/><Relationship Id="rId13" Type="http://schemas.openxmlformats.org/officeDocument/2006/relationships/hyperlink" Target="http://www.pucpr.br/eventos/educere/educere2009/anais/pdf/2623_157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concretos1.blogspot.com.br/2009/10/o-uso-de-materiais-concretos-como.html" TargetMode="External"/><Relationship Id="rId12" Type="http://schemas.openxmlformats.org/officeDocument/2006/relationships/hyperlink" Target="http://fabiopestanaramos.blogspot.com.br/2012/02/importancia-do-ludico-no-processo-d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atconcretos1.blogspot.com.br/2009/10/o-uso-de-materiais-concretos-com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CB16-1A21-4106-803D-0BE1A574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MATRIZ-JR</dc:creator>
  <cp:lastModifiedBy>Luis Victor Palhano de Sá Braga</cp:lastModifiedBy>
  <cp:revision>4</cp:revision>
  <dcterms:created xsi:type="dcterms:W3CDTF">2014-05-02T17:10:00Z</dcterms:created>
  <dcterms:modified xsi:type="dcterms:W3CDTF">2014-07-24T17:46:00Z</dcterms:modified>
</cp:coreProperties>
</file>