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8" w:rsidRDefault="00E47738" w:rsidP="00156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738">
        <w:rPr>
          <w:rFonts w:ascii="Times New Roman" w:hAnsi="Times New Roman" w:cs="Times New Roman"/>
          <w:b/>
          <w:sz w:val="28"/>
          <w:szCs w:val="28"/>
        </w:rPr>
        <w:t xml:space="preserve">LEVANTAMENTO SOBRE EXISTÊNCIA DE LABORATÓRIO DE CIÊNCIAS E/OU BIOLOGIA NAS ESCOLAS PÚBLICAS DE REMÍGIO </w:t>
      </w:r>
      <w:r w:rsidR="00323EF6">
        <w:rPr>
          <w:rFonts w:ascii="Times New Roman" w:hAnsi="Times New Roman" w:cs="Times New Roman"/>
          <w:b/>
          <w:sz w:val="28"/>
          <w:szCs w:val="28"/>
        </w:rPr>
        <w:t xml:space="preserve">E AREIA </w:t>
      </w:r>
      <w:r w:rsidRPr="00E47738">
        <w:rPr>
          <w:rFonts w:ascii="Times New Roman" w:hAnsi="Times New Roman" w:cs="Times New Roman"/>
          <w:b/>
          <w:sz w:val="28"/>
          <w:szCs w:val="28"/>
        </w:rPr>
        <w:t>– PARAÍBA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47738">
        <w:rPr>
          <w:rFonts w:ascii="Times New Roman" w:hAnsi="Times New Roman" w:cs="Times New Roman"/>
          <w:b/>
          <w:sz w:val="28"/>
          <w:szCs w:val="28"/>
        </w:rPr>
        <w:t xml:space="preserve"> UMA REALIDADE DA ESCOLA</w:t>
      </w:r>
    </w:p>
    <w:p w:rsidR="00323EF6" w:rsidRPr="000235B9" w:rsidRDefault="00323EF6" w:rsidP="000235B9">
      <w:pPr>
        <w:spacing w:after="0" w:line="36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0235B9">
        <w:rPr>
          <w:rFonts w:ascii="Times New Roman" w:hAnsi="Times New Roman" w:cs="Times New Roman"/>
          <w:sz w:val="24"/>
          <w:szCs w:val="24"/>
        </w:rPr>
        <w:t>Lucinalva</w:t>
      </w:r>
      <w:proofErr w:type="spellEnd"/>
      <w:r w:rsidRPr="000235B9">
        <w:rPr>
          <w:rFonts w:ascii="Times New Roman" w:hAnsi="Times New Roman" w:cs="Times New Roman"/>
          <w:sz w:val="24"/>
          <w:szCs w:val="24"/>
        </w:rPr>
        <w:t xml:space="preserve"> Azevedo dos Santos</w:t>
      </w:r>
      <w:r w:rsidR="00EB3759" w:rsidRPr="000235B9">
        <w:rPr>
          <w:rFonts w:ascii="Times New Roman" w:hAnsi="Times New Roman" w:cs="Times New Roman"/>
          <w:sz w:val="24"/>
          <w:szCs w:val="24"/>
        </w:rPr>
        <w:t>, B</w:t>
      </w:r>
      <w:r w:rsidRPr="000235B9">
        <w:rPr>
          <w:rFonts w:ascii="Times New Roman" w:hAnsi="Times New Roman" w:cs="Times New Roman"/>
          <w:sz w:val="24"/>
          <w:szCs w:val="24"/>
        </w:rPr>
        <w:t>olsista</w:t>
      </w:r>
      <w:r w:rsidR="00EB3759" w:rsidRPr="000235B9">
        <w:rPr>
          <w:rFonts w:ascii="Times New Roman" w:hAnsi="Times New Roman" w:cs="Times New Roman"/>
          <w:sz w:val="24"/>
          <w:szCs w:val="24"/>
        </w:rPr>
        <w:t>/Centro de Ci</w:t>
      </w:r>
      <w:r w:rsidR="000235B9">
        <w:rPr>
          <w:rFonts w:ascii="Times New Roman" w:hAnsi="Times New Roman" w:cs="Times New Roman"/>
          <w:sz w:val="24"/>
          <w:szCs w:val="24"/>
        </w:rPr>
        <w:t xml:space="preserve">ências Agrárias/Departamento de </w:t>
      </w:r>
      <w:r w:rsidR="00EB3759" w:rsidRPr="000235B9">
        <w:rPr>
          <w:rFonts w:ascii="Times New Roman" w:hAnsi="Times New Roman" w:cs="Times New Roman"/>
          <w:sz w:val="24"/>
          <w:szCs w:val="24"/>
        </w:rPr>
        <w:t>Ciências Biológicas/</w:t>
      </w:r>
      <w:r w:rsidR="000235B9" w:rsidRPr="000235B9">
        <w:rPr>
          <w:rFonts w:ascii="Times New Roman" w:hAnsi="Times New Roman" w:cs="Times New Roman"/>
          <w:sz w:val="24"/>
          <w:szCs w:val="24"/>
        </w:rPr>
        <w:t xml:space="preserve"> PROLICEN </w:t>
      </w:r>
      <w:proofErr w:type="gramStart"/>
      <w:r w:rsidR="000235B9" w:rsidRPr="000235B9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0235B9" w:rsidRDefault="00323EF6" w:rsidP="000235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5B9">
        <w:rPr>
          <w:rFonts w:ascii="Times New Roman" w:hAnsi="Times New Roman" w:cs="Times New Roman"/>
          <w:sz w:val="24"/>
          <w:szCs w:val="24"/>
        </w:rPr>
        <w:t>Maria Roselita André Soares</w:t>
      </w:r>
      <w:r w:rsidR="000235B9" w:rsidRPr="000235B9">
        <w:rPr>
          <w:rFonts w:ascii="Times New Roman" w:hAnsi="Times New Roman" w:cs="Times New Roman"/>
          <w:sz w:val="24"/>
          <w:szCs w:val="24"/>
        </w:rPr>
        <w:t>, Bolsista/Centro de Ciências Agrárias/Departamento de Ciê</w:t>
      </w:r>
      <w:r w:rsidR="00D406D4">
        <w:rPr>
          <w:rFonts w:ascii="Times New Roman" w:hAnsi="Times New Roman" w:cs="Times New Roman"/>
          <w:sz w:val="24"/>
          <w:szCs w:val="24"/>
        </w:rPr>
        <w:t>ncias Biológicas/ PROLICEN 2013</w:t>
      </w:r>
    </w:p>
    <w:p w:rsidR="00EB3759" w:rsidRDefault="00EB3759" w:rsidP="000235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5B9">
        <w:rPr>
          <w:rFonts w:ascii="Times New Roman" w:hAnsi="Times New Roman" w:cs="Times New Roman"/>
          <w:sz w:val="24"/>
          <w:szCs w:val="24"/>
        </w:rPr>
        <w:t>Núbia Pereira da Costa, Coordenador/orientador /Centro de Ciências Agrárias/Departamento de Ciências Biológicas/PROLICEN</w:t>
      </w:r>
      <w:r w:rsidR="009A3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5B9" w:rsidRPr="000235B9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201592" w:rsidRDefault="00201592" w:rsidP="0020159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592">
        <w:rPr>
          <w:rFonts w:ascii="Arial" w:hAnsi="Arial" w:cs="Arial"/>
          <w:color w:val="000000"/>
          <w:sz w:val="23"/>
          <w:szCs w:val="23"/>
        </w:rPr>
        <w:t>La</w:t>
      </w:r>
      <w:r>
        <w:rPr>
          <w:rFonts w:ascii="Arial" w:hAnsi="Arial" w:cs="Arial"/>
          <w:color w:val="000000"/>
          <w:sz w:val="23"/>
          <w:szCs w:val="23"/>
        </w:rPr>
        <w:t>í</w:t>
      </w:r>
      <w:r w:rsidRPr="00201592">
        <w:rPr>
          <w:rFonts w:ascii="Arial" w:hAnsi="Arial" w:cs="Arial"/>
          <w:color w:val="000000"/>
          <w:sz w:val="23"/>
          <w:szCs w:val="23"/>
        </w:rPr>
        <w:t>s Angélica de Andrade Pinheiro Borges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201592">
        <w:rPr>
          <w:rFonts w:ascii="Times New Roman" w:hAnsi="Times New Roman" w:cs="Times New Roman"/>
          <w:color w:val="000000"/>
          <w:sz w:val="23"/>
          <w:szCs w:val="23"/>
        </w:rPr>
        <w:t xml:space="preserve"> Colaborador</w:t>
      </w:r>
      <w:r>
        <w:rPr>
          <w:rFonts w:ascii="Times New Roman" w:hAnsi="Times New Roman" w:cs="Times New Roman"/>
          <w:color w:val="000000"/>
          <w:sz w:val="23"/>
          <w:szCs w:val="23"/>
        </w:rPr>
        <w:t>/Centro</w:t>
      </w:r>
      <w:r w:rsidR="009A3B9E">
        <w:rPr>
          <w:rFonts w:ascii="Times New Roman" w:hAnsi="Times New Roman" w:cs="Times New Roman"/>
          <w:color w:val="000000"/>
          <w:sz w:val="23"/>
          <w:szCs w:val="23"/>
        </w:rPr>
        <w:t xml:space="preserve"> de Ciências Agrárias/Departamento de Ciências Biológicas/PROLICEN </w:t>
      </w:r>
      <w:proofErr w:type="gramStart"/>
      <w:r w:rsidR="009A3B9E">
        <w:rPr>
          <w:rFonts w:ascii="Times New Roman" w:hAnsi="Times New Roman" w:cs="Times New Roman"/>
          <w:color w:val="000000"/>
          <w:sz w:val="23"/>
          <w:szCs w:val="23"/>
        </w:rPr>
        <w:t>2013</w:t>
      </w:r>
      <w:proofErr w:type="gramEnd"/>
      <w:r w:rsidR="009A3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47738" w:rsidRPr="003E6D00" w:rsidRDefault="0016315F" w:rsidP="003E6D0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323EF6" w:rsidRPr="001E02AD">
        <w:rPr>
          <w:rFonts w:ascii="Times New Roman" w:hAnsi="Times New Roman" w:cs="Times New Roman"/>
          <w:sz w:val="24"/>
          <w:szCs w:val="24"/>
        </w:rPr>
        <w:t xml:space="preserve">A </w:t>
      </w:r>
      <w:r w:rsidR="00323EF6">
        <w:rPr>
          <w:rFonts w:ascii="Times New Roman" w:hAnsi="Times New Roman" w:cs="Times New Roman"/>
          <w:sz w:val="24"/>
          <w:szCs w:val="24"/>
        </w:rPr>
        <w:t xml:space="preserve">realidade da escola pública é algo bastante complexo, </w:t>
      </w:r>
      <w:r w:rsidR="007C5AE9">
        <w:rPr>
          <w:rFonts w:ascii="Times New Roman" w:hAnsi="Times New Roman" w:cs="Times New Roman"/>
          <w:sz w:val="24"/>
          <w:szCs w:val="24"/>
        </w:rPr>
        <w:t xml:space="preserve">a </w:t>
      </w:r>
      <w:r w:rsidR="00323EF6" w:rsidRPr="001E02AD">
        <w:rPr>
          <w:rFonts w:ascii="Times New Roman" w:hAnsi="Times New Roman" w:cs="Times New Roman"/>
          <w:sz w:val="24"/>
          <w:szCs w:val="24"/>
        </w:rPr>
        <w:t>ausência dos vários recursos didáticos dificulta o ensino/aprendizagem nas escolas, também, o fato d</w:t>
      </w:r>
      <w:bookmarkStart w:id="0" w:name="_GoBack"/>
      <w:bookmarkEnd w:id="0"/>
      <w:r w:rsidR="00323EF6" w:rsidRPr="001E02AD">
        <w:rPr>
          <w:rFonts w:ascii="Times New Roman" w:hAnsi="Times New Roman" w:cs="Times New Roman"/>
          <w:sz w:val="24"/>
          <w:szCs w:val="24"/>
        </w:rPr>
        <w:t xml:space="preserve">as aulas serem majoritariamente teóricas, caracterizando-se como aulas expositivas, torna esse quadro ainda </w:t>
      </w:r>
      <w:proofErr w:type="gramStart"/>
      <w:r w:rsidR="00323EF6" w:rsidRPr="001E02AD">
        <w:rPr>
          <w:rFonts w:ascii="Times New Roman" w:hAnsi="Times New Roman" w:cs="Times New Roman"/>
          <w:sz w:val="24"/>
          <w:szCs w:val="24"/>
        </w:rPr>
        <w:t>pior.</w:t>
      </w:r>
      <w:proofErr w:type="gramEnd"/>
      <w:r w:rsidR="00323EF6" w:rsidRPr="001E02AD">
        <w:rPr>
          <w:rFonts w:ascii="Times New Roman" w:hAnsi="Times New Roman" w:cs="Times New Roman"/>
          <w:sz w:val="24"/>
          <w:szCs w:val="24"/>
        </w:rPr>
        <w:t>Sabe-se que as aulas quando associadas à prática geralmente tem um melhor êxito na aprendizagem dos educandos. Uma das maneiras de estimular os alunos com relação ao aprendizado em Ciências e Biologia seria através de uso d</w:t>
      </w:r>
      <w:r w:rsidR="00323EF6">
        <w:rPr>
          <w:rFonts w:ascii="Times New Roman" w:hAnsi="Times New Roman" w:cs="Times New Roman"/>
          <w:sz w:val="24"/>
          <w:szCs w:val="24"/>
        </w:rPr>
        <w:t>o</w:t>
      </w:r>
      <w:r w:rsidR="00323EF6" w:rsidRPr="001E02AD">
        <w:rPr>
          <w:rFonts w:ascii="Times New Roman" w:hAnsi="Times New Roman" w:cs="Times New Roman"/>
          <w:sz w:val="24"/>
          <w:szCs w:val="24"/>
        </w:rPr>
        <w:t xml:space="preserve"> laboratório, onde os alunos teriam um espaço para ver, entender e colocar na prática muitos assuntos que abordados na sala de aula, apenas de forma expositiva, seria muito mais difícil de ser</w:t>
      </w:r>
      <w:r w:rsidR="00323EF6">
        <w:rPr>
          <w:rFonts w:ascii="Times New Roman" w:hAnsi="Times New Roman" w:cs="Times New Roman"/>
          <w:sz w:val="24"/>
          <w:szCs w:val="24"/>
        </w:rPr>
        <w:t>em</w:t>
      </w:r>
      <w:r w:rsidR="00323EF6" w:rsidRPr="001E02AD">
        <w:rPr>
          <w:rFonts w:ascii="Times New Roman" w:hAnsi="Times New Roman" w:cs="Times New Roman"/>
          <w:sz w:val="24"/>
          <w:szCs w:val="24"/>
        </w:rPr>
        <w:t xml:space="preserve"> compreendido</w:t>
      </w:r>
      <w:r w:rsidR="00323EF6">
        <w:rPr>
          <w:rFonts w:ascii="Times New Roman" w:hAnsi="Times New Roman" w:cs="Times New Roman"/>
          <w:sz w:val="24"/>
          <w:szCs w:val="24"/>
        </w:rPr>
        <w:t xml:space="preserve">s. O objetivo nesse trabalho foi fazer um levantamento da existência de laboratórios de Ciências e/ou Biologia nas escolas públicas municipais e estaduais da cidade de Remígio e Areia - Paraíba. O presente trabalho está em andamento e faz parte do PROLICEN/2013. Foi utilizada uma entrevista com questionário semiestruturado com os diretores e/ou coordenadores das escolas nos dois municípios. O total de escolas avaliadas foi de 21 na cidade de Remígio e 32 escolas em Areia. De acordo com as informações obtidas </w:t>
      </w:r>
      <w:proofErr w:type="gramStart"/>
      <w:r w:rsidR="00323EF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323EF6">
        <w:rPr>
          <w:rFonts w:ascii="Times New Roman" w:hAnsi="Times New Roman" w:cs="Times New Roman"/>
          <w:sz w:val="24"/>
          <w:szCs w:val="24"/>
        </w:rPr>
        <w:t xml:space="preserve"> escolas públicas das duas cidades não dispõem de laboratórios de Ciências e/ou Biologia e a maioria não tem, também, utilização do microscópio óptico, cujo equipamento é de extrema importância para compreender melhor os conteúdos de Ciências e Biologia.</w:t>
      </w:r>
    </w:p>
    <w:p w:rsidR="00E47738" w:rsidRDefault="003D7765" w:rsidP="00323EF6">
      <w:pPr>
        <w:tabs>
          <w:tab w:val="left" w:pos="63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60E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>educação;microscópio óptico; recurso didático.</w:t>
      </w:r>
    </w:p>
    <w:p w:rsidR="00323EF6" w:rsidRPr="00323EF6" w:rsidRDefault="00323EF6" w:rsidP="00323EF6">
      <w:pPr>
        <w:tabs>
          <w:tab w:val="left" w:pos="63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3B9E" w:rsidRDefault="00E47738" w:rsidP="009A3B9E">
      <w:pPr>
        <w:rPr>
          <w:rFonts w:ascii="Times New Roman" w:hAnsi="Times New Roman" w:cs="Times New Roman"/>
          <w:b/>
          <w:sz w:val="24"/>
          <w:szCs w:val="24"/>
        </w:rPr>
      </w:pPr>
      <w:r w:rsidRPr="001E02A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406D4" w:rsidRDefault="00123888" w:rsidP="009A3B9E">
      <w:pPr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D406D4" w:rsidSect="001D1AF7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E02AD">
        <w:rPr>
          <w:rFonts w:ascii="Times New Roman" w:hAnsi="Times New Roman" w:cs="Times New Roman"/>
          <w:sz w:val="24"/>
          <w:szCs w:val="24"/>
        </w:rPr>
        <w:t>Na atualidade umas das preocupações relevantes na educação é a forma como as aulas são ministradas, principalmente nas escolas públicas. Entre estes problemas há falta de estrutura</w:t>
      </w:r>
    </w:p>
    <w:p w:rsidR="00123888" w:rsidRPr="001E02AD" w:rsidRDefault="00123888" w:rsidP="009A3B9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2AD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gramEnd"/>
      <w:r w:rsidRPr="001E02AD">
        <w:rPr>
          <w:rFonts w:ascii="Times New Roman" w:hAnsi="Times New Roman" w:cs="Times New Roman"/>
          <w:sz w:val="24"/>
          <w:szCs w:val="24"/>
        </w:rPr>
        <w:t xml:space="preserve"> vários aspectos: espaço, material didático, laboratórios, formação profissional e etc. A ausência dos vários recursos didáticos dificulta o ensino/aprendizagem nas escolas, e também, o fato das aulas serem majoritariamente teóricas, caracterizando-se como aulas expositivas</w:t>
      </w:r>
      <w:r w:rsidR="001E02AD" w:rsidRPr="001E02AD">
        <w:rPr>
          <w:rFonts w:ascii="Times New Roman" w:hAnsi="Times New Roman" w:cs="Times New Roman"/>
          <w:sz w:val="24"/>
          <w:szCs w:val="24"/>
        </w:rPr>
        <w:t>, torna esse quadro ainda pior</w:t>
      </w:r>
      <w:r w:rsidRPr="001E02AD">
        <w:rPr>
          <w:rFonts w:ascii="Times New Roman" w:hAnsi="Times New Roman" w:cs="Times New Roman"/>
          <w:sz w:val="24"/>
          <w:szCs w:val="24"/>
        </w:rPr>
        <w:t xml:space="preserve">. Tal modelo de educação trata o conhecimento como um conjunto de informações que são simplesmente passadas dos professores para os alunos, o que nem sempre resulta em aprendizado efetivo (CARRAHER, 1986, apud SOBRINHO, 2009). Sabe-se que as aulas quando associadas à prática geralmente tem um melhor êxito na aprendizagem dos educandos. Uma das matérias que necessariamente precisa ser ministrada com foco prático são Ciências e Biologia, onde em seus conteúdos retratam sobre temas complexos de serem assimilados pela maioria dos alunos. </w:t>
      </w:r>
    </w:p>
    <w:p w:rsidR="00F953F3" w:rsidRDefault="00123888" w:rsidP="00D605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2AD">
        <w:rPr>
          <w:rFonts w:ascii="Times New Roman" w:hAnsi="Times New Roman" w:cs="Times New Roman"/>
          <w:sz w:val="24"/>
          <w:szCs w:val="24"/>
        </w:rPr>
        <w:t xml:space="preserve">Uma das maneiras de estimular os alunos com relação ao aprendizado em Ciências e Biologia seria através de uso de laboratório, onde os alunos teriam um espaço para ver, entender e colocar na prática muitos assuntos que abordados na sala de aula, apenas de forma expositiva, seria muito mais difícil de ser compreendido. </w:t>
      </w:r>
      <w:r w:rsidR="001E02AD" w:rsidRPr="001E02AD">
        <w:rPr>
          <w:rFonts w:ascii="Times New Roman" w:hAnsi="Times New Roman" w:cs="Times New Roman"/>
          <w:sz w:val="24"/>
          <w:szCs w:val="24"/>
        </w:rPr>
        <w:t xml:space="preserve"> “Apesar de muitas práticas não exigirem um local específico para sua execução, podendo ser realizadas na sala de aula, o laboratório é um local interessante para o aluno, pois muda sua rotina de aulas no dia a dia” (PENTEADO; KOVALICZN, [200--]). </w:t>
      </w:r>
    </w:p>
    <w:p w:rsidR="00420D05" w:rsidRDefault="00323EF6" w:rsidP="001E02A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Faz-se</w:t>
      </w:r>
      <w:r w:rsidR="00F953F3">
        <w:rPr>
          <w:rFonts w:ascii="Times New Roman" w:hAnsi="Times New Roman" w:cs="Times New Roman"/>
          <w:sz w:val="24"/>
          <w:szCs w:val="24"/>
        </w:rPr>
        <w:t xml:space="preserve"> necessário que haja uma preocupação maior com a forma que </w:t>
      </w:r>
      <w:r w:rsidR="00596279">
        <w:rPr>
          <w:rFonts w:ascii="Times New Roman" w:hAnsi="Times New Roman" w:cs="Times New Roman"/>
          <w:sz w:val="24"/>
          <w:szCs w:val="24"/>
        </w:rPr>
        <w:t>é transmitida</w:t>
      </w:r>
      <w:r w:rsidR="00F953F3">
        <w:rPr>
          <w:rFonts w:ascii="Times New Roman" w:hAnsi="Times New Roman" w:cs="Times New Roman"/>
          <w:sz w:val="24"/>
          <w:szCs w:val="24"/>
        </w:rPr>
        <w:t xml:space="preserve"> os conteúdos para os alunos, pois na medida em que os mesmos são estimulados com aulas que saiam da sua rotina, a chance de se ter realmente um aprendizado é bem maior, e o uso do laboratório certamente pode promover essa mudança de rotina. </w:t>
      </w:r>
      <w:r w:rsidR="001E02AD">
        <w:rPr>
          <w:rFonts w:ascii="Times New Roman" w:hAnsi="Times New Roman" w:cs="Times New Roman"/>
          <w:sz w:val="24"/>
          <w:szCs w:val="24"/>
        </w:rPr>
        <w:t>Ainda segundo</w:t>
      </w:r>
      <w:r w:rsidR="00F953F3" w:rsidRPr="00C67D0B">
        <w:rPr>
          <w:rFonts w:ascii="Times New Roman" w:hAnsi="Times New Roman"/>
          <w:sz w:val="24"/>
          <w:szCs w:val="24"/>
        </w:rPr>
        <w:t>Krasilchik</w:t>
      </w:r>
      <w:r w:rsidR="00F953F3">
        <w:rPr>
          <w:rFonts w:ascii="Times New Roman" w:hAnsi="Times New Roman"/>
          <w:sz w:val="24"/>
          <w:szCs w:val="24"/>
        </w:rPr>
        <w:t xml:space="preserve"> (</w:t>
      </w:r>
      <w:r w:rsidR="00F953F3" w:rsidRPr="00C67D0B">
        <w:rPr>
          <w:rFonts w:ascii="Times New Roman" w:hAnsi="Times New Roman"/>
          <w:sz w:val="24"/>
          <w:szCs w:val="24"/>
        </w:rPr>
        <w:t>2005</w:t>
      </w:r>
      <w:r w:rsidR="00F953F3">
        <w:rPr>
          <w:rFonts w:ascii="Times New Roman" w:hAnsi="Times New Roman"/>
          <w:sz w:val="24"/>
          <w:szCs w:val="24"/>
        </w:rPr>
        <w:t>) citado por (VIEIRA et al., 2009)</w:t>
      </w:r>
      <w:r w:rsidR="001E02AD" w:rsidRPr="00C67D0B">
        <w:rPr>
          <w:rFonts w:ascii="Times New Roman" w:hAnsi="Times New Roman"/>
          <w:sz w:val="24"/>
          <w:szCs w:val="24"/>
        </w:rPr>
        <w:t xml:space="preserve"> “As aulas de laboratório são imprescindíveis no ensino de Biologia, pois permitem que os alunos tenham contato direto com os fenômenos, manipulando os materiais, equipamentos e observando organismos</w:t>
      </w:r>
      <w:r w:rsidR="00F953F3">
        <w:rPr>
          <w:rFonts w:ascii="Times New Roman" w:hAnsi="Times New Roman"/>
          <w:sz w:val="24"/>
          <w:szCs w:val="24"/>
        </w:rPr>
        <w:t>”. Percebe-se que embora haja na escola recursos que promovam melhor a interação dos alunos nas aulas, a postura dos professores em não usufruir de tais recursos, seja por não saber utilizar ou pela p</w:t>
      </w:r>
      <w:r w:rsidR="00420D05">
        <w:rPr>
          <w:rFonts w:ascii="Times New Roman" w:hAnsi="Times New Roman"/>
          <w:sz w:val="24"/>
          <w:szCs w:val="24"/>
        </w:rPr>
        <w:t>rópria falta de interesse contribui para desinteresse dos alunos não só para os conteúdos de Ciências e Biologia, como para qualquer que seja a matéria estudada.</w:t>
      </w:r>
    </w:p>
    <w:p w:rsidR="00242408" w:rsidRDefault="00420D05" w:rsidP="002424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 o objetivo nesse trabalho foi fazer um levantamento da existência de laboratórios de Ciências e/ou Biologia nas escolas públicas municipais e estaduais da cidade de Remígio e Areia - Paraíba, para posteriormente fazer um treinamento com os professores </w:t>
      </w:r>
      <w:r>
        <w:rPr>
          <w:rFonts w:ascii="Times New Roman" w:hAnsi="Times New Roman" w:cs="Times New Roman"/>
          <w:sz w:val="24"/>
          <w:szCs w:val="24"/>
        </w:rPr>
        <w:lastRenderedPageBreak/>
        <w:t>em uma escola de cada município, dessas áreas, com relação ao manuseio e uso da microscopia óptica nas atividades didáticas.</w:t>
      </w:r>
    </w:p>
    <w:p w:rsidR="00420D05" w:rsidRPr="00156DA8" w:rsidRDefault="00E47738" w:rsidP="002424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60E">
        <w:rPr>
          <w:rFonts w:ascii="Times New Roman" w:hAnsi="Times New Roman"/>
          <w:b/>
          <w:sz w:val="24"/>
          <w:szCs w:val="24"/>
        </w:rPr>
        <w:t>M</w:t>
      </w:r>
      <w:r w:rsidR="00323EF6">
        <w:rPr>
          <w:rFonts w:ascii="Times New Roman" w:hAnsi="Times New Roman"/>
          <w:b/>
          <w:sz w:val="24"/>
          <w:szCs w:val="24"/>
        </w:rPr>
        <w:t>ETODOLOGIA</w:t>
      </w:r>
    </w:p>
    <w:p w:rsidR="00323EF6" w:rsidRPr="00323EF6" w:rsidRDefault="00323EF6" w:rsidP="00323E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obter as informações necessárias foi realizada uma entrevista com questionário semiestruturado com os diretores e/ou coordenadores de todas as escolas dos municípios de Remígio-PB e Areia-PB, exceto as creches. A relação de todas as escolas pertencente aos municípios foi obtida na Secretaria Municipal de Educação, juntamente com a autorização para realizar tal estudo.Os entrevistados respondiam sobre a ausência ou presença de laboratórios em suas respectivas escolas, como também quais laboratórios há naquela rede de ensino. Também foi perguntado se os laboratórios existentes eram de fato utilizados e se era de consentimento dos diretores ou coordenadores um futuro treinamento com os professores sobre utilização do microscópio nas respectivas cidades. Foi questionado, também, quanto </w:t>
      </w:r>
      <w:r w:rsidR="00156DA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existência de alguns equipamentos laboratoriais e vidrarias nas instituições. </w:t>
      </w:r>
    </w:p>
    <w:p w:rsidR="00D04667" w:rsidRPr="00B8260E" w:rsidRDefault="001470BE" w:rsidP="001470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8260E">
        <w:rPr>
          <w:rFonts w:ascii="Times New Roman" w:hAnsi="Times New Roman"/>
          <w:b/>
          <w:sz w:val="24"/>
          <w:szCs w:val="24"/>
        </w:rPr>
        <w:t>RESULTADOS E DISCUSSÃO</w:t>
      </w:r>
    </w:p>
    <w:p w:rsidR="005B6C3B" w:rsidRPr="00323EF6" w:rsidRDefault="00323EF6" w:rsidP="00323E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total de escolas avaliadas foi de 21, sendo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escolas estaduais e 18 escolas municipais para a cidade de Remígio. Em Areia foram avaliadas 32 escolas, sendo 27 municipais e 5 estaduais. Com </w:t>
      </w:r>
      <w:r w:rsidR="00D04667">
        <w:rPr>
          <w:rFonts w:ascii="Times New Roman" w:hAnsi="Times New Roman" w:cs="Times New Roman"/>
          <w:sz w:val="24"/>
          <w:szCs w:val="24"/>
        </w:rPr>
        <w:t>relação à existência de laboratórios nas escolas estaduais 67% disseram que há, enquanto 33% afirmaram não haver laboratório, em Remígio. E nas escolas municipais o valor foi de 17% que sim e 83% que não</w:t>
      </w:r>
      <w:r>
        <w:rPr>
          <w:rFonts w:ascii="Times New Roman" w:hAnsi="Times New Roman" w:cs="Times New Roman"/>
          <w:sz w:val="24"/>
          <w:szCs w:val="24"/>
        </w:rPr>
        <w:t xml:space="preserve"> (Figura 1)</w:t>
      </w:r>
      <w:r w:rsidR="00D04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EF6" w:rsidRDefault="00861BA6" w:rsidP="00156DA8">
      <w:pPr>
        <w:spacing w:line="360" w:lineRule="auto"/>
        <w:ind w:left="1843" w:right="1700" w:hanging="568"/>
        <w:jc w:val="center"/>
        <w:rPr>
          <w:noProof/>
          <w:lang w:eastAsia="pt-BR"/>
        </w:rPr>
        <w:sectPr w:rsidR="00323EF6" w:rsidSect="00D406D4"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61.2pt;margin-top:111.35pt;width:430.5pt;height:32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" stroked="f">
            <v:textbox>
              <w:txbxContent>
                <w:p w:rsidR="00323EF6" w:rsidRPr="00156DA8" w:rsidRDefault="00323EF6" w:rsidP="00323EF6">
                  <w:pPr>
                    <w:tabs>
                      <w:tab w:val="left" w:pos="8505"/>
                    </w:tabs>
                    <w:spacing w:line="240" w:lineRule="auto"/>
                    <w:ind w:left="851" w:right="1700" w:hanging="85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</w:pPr>
                  <w:r w:rsidRPr="00156DA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pt-BR"/>
                    </w:rPr>
                    <w:t>Figura 1.</w:t>
                  </w:r>
                  <w:r w:rsidRPr="00156DA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w:t xml:space="preserve"> Percentagem de escolas da rede pública que possuem laborat</w:t>
                  </w:r>
                  <w:r w:rsidR="00156DA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w:t xml:space="preserve">ório em Remígio – PB, </w:t>
                  </w:r>
                  <w:r w:rsidRPr="00156DA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/>
                    </w:rPr>
                    <w:t>2013.</w:t>
                  </w:r>
                </w:p>
                <w:p w:rsidR="00323EF6" w:rsidRDefault="00323EF6"/>
              </w:txbxContent>
            </v:textbox>
          </v:shape>
        </w:pict>
      </w:r>
      <w:r w:rsidR="00323EF6" w:rsidRPr="00323EF6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133850" cy="143827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408" w:rsidRDefault="00242408" w:rsidP="00242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2424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laboratór</w:t>
      </w:r>
      <w:r w:rsidR="00E51BD7">
        <w:rPr>
          <w:rFonts w:ascii="Times New Roman" w:hAnsi="Times New Roman" w:cs="Times New Roman"/>
          <w:sz w:val="24"/>
          <w:szCs w:val="24"/>
        </w:rPr>
        <w:t>ios citados pelos entrevistados, na cidade de Remígio, para as</w:t>
      </w:r>
      <w:r>
        <w:rPr>
          <w:rFonts w:ascii="Times New Roman" w:hAnsi="Times New Roman" w:cs="Times New Roman"/>
          <w:sz w:val="24"/>
          <w:szCs w:val="24"/>
        </w:rPr>
        <w:t xml:space="preserve"> escolas estaduais foram: 100% informática, 50% matemática, 50% química e 50% robótica. Em relação às escolas municipais 100% correspondem ao laboratório de informática, como </w:t>
      </w:r>
      <w:r w:rsidR="003D6300">
        <w:rPr>
          <w:rFonts w:ascii="Times New Roman" w:hAnsi="Times New Roman" w:cs="Times New Roman"/>
          <w:sz w:val="24"/>
          <w:szCs w:val="24"/>
        </w:rPr>
        <w:t>pode ser observado na figura2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72" w:rsidRDefault="00861BA6" w:rsidP="00667DFE">
      <w:pPr>
        <w:spacing w:line="360" w:lineRule="auto"/>
        <w:ind w:left="1418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shape id="_x0000_s1027" type="#_x0000_t202" style="position:absolute;left:0;text-align:left;margin-left:44.7pt;margin-top:122.65pt;width:448.5pt;height:3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" stroked="f">
            <v:textbox>
              <w:txbxContent>
                <w:p w:rsidR="001F5CB4" w:rsidRPr="003B3DA6" w:rsidRDefault="001F5CB4" w:rsidP="001F5CB4">
                  <w:pPr>
                    <w:tabs>
                      <w:tab w:val="left" w:pos="8505"/>
                    </w:tabs>
                    <w:spacing w:line="240" w:lineRule="auto"/>
                    <w:ind w:left="851" w:right="1700" w:hanging="851"/>
                    <w:jc w:val="both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3B3DA6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t xml:space="preserve">Figura </w:t>
                  </w:r>
                  <w:r w:rsidR="009E1CFE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t>2</w:t>
                  </w:r>
                  <w:r w:rsidRPr="003B3DA6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t>.</w:t>
                  </w:r>
                  <w:r w:rsidR="00D27C8E">
                    <w:rPr>
                      <w:noProof/>
                      <w:sz w:val="20"/>
                      <w:szCs w:val="20"/>
                      <w:lang w:eastAsia="pt-BR"/>
                    </w:rPr>
                    <w:t xml:space="preserve"> Percentagem dos tipos de laboratórios presentes nas</w:t>
                  </w:r>
                  <w:r w:rsidRPr="003B3DA6">
                    <w:rPr>
                      <w:noProof/>
                      <w:sz w:val="20"/>
                      <w:szCs w:val="20"/>
                      <w:lang w:eastAsia="pt-BR"/>
                    </w:rPr>
                    <w:t xml:space="preserve"> escolas da rede pública </w:t>
                  </w:r>
                  <w:r w:rsidR="009E1CFE">
                    <w:rPr>
                      <w:noProof/>
                      <w:sz w:val="20"/>
                      <w:szCs w:val="20"/>
                      <w:lang w:eastAsia="pt-BR"/>
                    </w:rPr>
                    <w:t xml:space="preserve"> em Remígio – PB,</w:t>
                  </w:r>
                  <w:r w:rsidRPr="003B3DA6">
                    <w:rPr>
                      <w:noProof/>
                      <w:sz w:val="20"/>
                      <w:szCs w:val="20"/>
                      <w:lang w:eastAsia="pt-BR"/>
                    </w:rPr>
                    <w:t xml:space="preserve"> 201</w:t>
                  </w:r>
                  <w:r w:rsidR="009E1CFE">
                    <w:rPr>
                      <w:noProof/>
                      <w:sz w:val="20"/>
                      <w:szCs w:val="20"/>
                      <w:lang w:eastAsia="pt-BR"/>
                    </w:rPr>
                    <w:t>3</w:t>
                  </w:r>
                  <w:r w:rsidRPr="003B3DA6">
                    <w:rPr>
                      <w:noProof/>
                      <w:sz w:val="20"/>
                      <w:szCs w:val="20"/>
                      <w:lang w:eastAsia="pt-BR"/>
                    </w:rPr>
                    <w:t>.</w:t>
                  </w:r>
                </w:p>
                <w:p w:rsidR="001F5CB4" w:rsidRDefault="001F5CB4"/>
              </w:txbxContent>
            </v:textbox>
          </v:shape>
        </w:pict>
      </w:r>
      <w:r w:rsidR="00242408" w:rsidRPr="003D6300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105275" cy="153352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6DA8" w:rsidRDefault="00156DA8" w:rsidP="00F26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56DA8" w:rsidSect="005B6C3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E1CFE" w:rsidRDefault="009E1CFE" w:rsidP="006263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6078" w:rsidRDefault="00D04667" w:rsidP="006263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na cidade de Areia 40% das estaduais afirmaram ter laboratórios e 60% disseram que não há. Nas escolas municipais 22% confirmaram a presença de laboratório e os outros 78% responderam que não possuem</w:t>
      </w:r>
      <w:r w:rsidR="003D6300">
        <w:rPr>
          <w:rFonts w:ascii="Times New Roman" w:hAnsi="Times New Roman" w:cs="Times New Roman"/>
          <w:sz w:val="24"/>
          <w:szCs w:val="24"/>
        </w:rPr>
        <w:t xml:space="preserve"> (Figura 3)</w:t>
      </w:r>
      <w:r w:rsidR="00242408">
        <w:rPr>
          <w:rFonts w:ascii="Times New Roman" w:hAnsi="Times New Roman" w:cs="Times New Roman"/>
          <w:sz w:val="24"/>
          <w:szCs w:val="24"/>
        </w:rPr>
        <w:t>.</w:t>
      </w:r>
    </w:p>
    <w:p w:rsidR="00242408" w:rsidRDefault="00861BA6" w:rsidP="002424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BA6">
        <w:rPr>
          <w:noProof/>
          <w:lang w:eastAsia="pt-BR"/>
        </w:rPr>
        <w:pict>
          <v:shape id="_x0000_s1028" type="#_x0000_t202" style="position:absolute;left:0;text-align:left;margin-left:52.95pt;margin-top:123.05pt;width:407.25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" stroked="f">
            <v:textbox>
              <w:txbxContent>
                <w:p w:rsidR="00F26F72" w:rsidRPr="005B6C3B" w:rsidRDefault="003D6300" w:rsidP="00D605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Figura</w:t>
                  </w:r>
                  <w:r w:rsidR="007460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F26F72" w:rsidRPr="005B6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Percentagem de escolas da rede pública que possuem </w:t>
                  </w:r>
                  <w:r w:rsidR="00F26F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="00F26F72" w:rsidRPr="005B6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aboratório em</w:t>
                  </w:r>
                  <w:r w:rsidR="007460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Areia</w:t>
                  </w:r>
                  <w:r w:rsidR="00F26F72" w:rsidRPr="005B6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-PB</w:t>
                  </w:r>
                  <w:r w:rsidR="00626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,2013.</w:t>
                  </w:r>
                </w:p>
              </w:txbxContent>
            </v:textbox>
          </v:shape>
        </w:pict>
      </w:r>
      <w:r w:rsidR="001F5CB4" w:rsidRPr="001D1AF7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162560</wp:posOffset>
            </wp:positionV>
            <wp:extent cx="4133850" cy="1409700"/>
            <wp:effectExtent l="0" t="0" r="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861BA6">
        <w:rPr>
          <w:noProof/>
          <w:lang w:eastAsia="pt-BR"/>
        </w:rPr>
        <w:pict>
          <v:shape id="_x0000_s1029" type="#_x0000_t202" style="position:absolute;left:0;text-align:left;margin-left:142.95pt;margin-top:12.8pt;width:242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" stroked="f">
            <v:textbox>
              <w:txbxContent>
                <w:p w:rsidR="00E141CF" w:rsidRPr="00E141CF" w:rsidRDefault="00E14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Presença de laboratório na Escola</w:t>
                  </w:r>
                </w:p>
              </w:txbxContent>
            </v:textbox>
          </v:shape>
        </w:pict>
      </w:r>
      <w:r w:rsidR="00BD727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04667" w:rsidRDefault="00BD727E" w:rsidP="002424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laboratórios citados nas escolas estaduais de Areia foram: 100% informática, 50% matemática e 50% robótica e para as municipais corresponde ao resultado de Remígio, 100% informática, e também não há laboratório específico de Ciências e/ou Biologia</w:t>
      </w:r>
      <w:r w:rsidR="00071644">
        <w:rPr>
          <w:rFonts w:ascii="Times New Roman" w:hAnsi="Times New Roman" w:cs="Times New Roman"/>
          <w:sz w:val="24"/>
          <w:szCs w:val="24"/>
        </w:rPr>
        <w:t>, Figura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667" w:rsidRDefault="00861BA6" w:rsidP="00E51BD7">
      <w:pPr>
        <w:spacing w:line="360" w:lineRule="auto"/>
        <w:ind w:left="1418" w:right="-1"/>
        <w:jc w:val="both"/>
        <w:rPr>
          <w:rFonts w:ascii="Times New Roman" w:hAnsi="Times New Roman" w:cs="Times New Roman"/>
          <w:sz w:val="24"/>
          <w:szCs w:val="24"/>
        </w:rPr>
      </w:pPr>
      <w:r w:rsidRPr="00861BA6">
        <w:rPr>
          <w:noProof/>
          <w:lang w:eastAsia="pt-BR"/>
        </w:rPr>
        <w:pict>
          <v:shape id="_x0000_s1030" type="#_x0000_t202" style="position:absolute;left:0;text-align:left;margin-left:64.2pt;margin-top:111.3pt;width:347.2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" stroked="f">
            <v:textbox>
              <w:txbxContent>
                <w:p w:rsidR="00746078" w:rsidRPr="00F26F72" w:rsidRDefault="00071644" w:rsidP="007460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Figura</w:t>
                  </w:r>
                  <w:r w:rsidR="007460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4</w:t>
                  </w:r>
                  <w:r w:rsidR="00746078" w:rsidRPr="00F26F7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746078" w:rsidRPr="00F26F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Percentagem dos laboratórios existentes nas es</w:t>
                  </w:r>
                  <w:r w:rsidR="007460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colas da rede pública de Areia</w:t>
                  </w:r>
                  <w:r w:rsidR="00746078" w:rsidRPr="00F26F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PB</w:t>
                  </w:r>
                  <w:r w:rsidR="00626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</w:t>
                  </w:r>
                  <w:r w:rsidR="00746078" w:rsidRPr="00F26F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F3283" w:rsidRPr="006263B5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133850" cy="13525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1644" w:rsidRDefault="00071644" w:rsidP="003E02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731" w:rsidRDefault="00D04667" w:rsidP="003E02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questionados se esses </w:t>
      </w:r>
      <w:r w:rsidR="00C81731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laboratórios eram utilizados de fato, nas escolas estaduais </w:t>
      </w:r>
      <w:r w:rsidR="00C81731">
        <w:rPr>
          <w:rFonts w:ascii="Times New Roman" w:hAnsi="Times New Roman" w:cs="Times New Roman"/>
          <w:sz w:val="24"/>
          <w:szCs w:val="24"/>
        </w:rPr>
        <w:t xml:space="preserve">de Remígio </w:t>
      </w:r>
      <w:r>
        <w:rPr>
          <w:rFonts w:ascii="Times New Roman" w:hAnsi="Times New Roman" w:cs="Times New Roman"/>
          <w:sz w:val="24"/>
          <w:szCs w:val="24"/>
        </w:rPr>
        <w:t>100% afirmaram que sim, enquanto que nas escolas municipais 67% disseram que sim e 33% que não</w:t>
      </w:r>
      <w:r w:rsidR="00317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motivo pelo qual esses laboratórios não são utilizados, segundo os entrevistados, se dá pelos computadores se encontrarem com defeitos. </w:t>
      </w:r>
      <w:r w:rsidR="00C81731">
        <w:rPr>
          <w:rFonts w:ascii="Times New Roman" w:hAnsi="Times New Roman" w:cs="Times New Roman"/>
          <w:sz w:val="24"/>
          <w:szCs w:val="24"/>
        </w:rPr>
        <w:t xml:space="preserve"> Para a </w:t>
      </w:r>
      <w:r w:rsidR="00C81731">
        <w:rPr>
          <w:rFonts w:ascii="Times New Roman" w:hAnsi="Times New Roman" w:cs="Times New Roman"/>
          <w:sz w:val="24"/>
          <w:szCs w:val="24"/>
        </w:rPr>
        <w:lastRenderedPageBreak/>
        <w:t>mesma pergunta na cidade de</w:t>
      </w:r>
      <w:r w:rsidR="00E97970">
        <w:rPr>
          <w:rFonts w:ascii="Times New Roman" w:hAnsi="Times New Roman" w:cs="Times New Roman"/>
          <w:sz w:val="24"/>
          <w:szCs w:val="24"/>
        </w:rPr>
        <w:t xml:space="preserve"> Areia o resultado foi de 100% </w:t>
      </w:r>
      <w:r w:rsidR="00C81731">
        <w:rPr>
          <w:rFonts w:ascii="Times New Roman" w:hAnsi="Times New Roman" w:cs="Times New Roman"/>
          <w:sz w:val="24"/>
          <w:szCs w:val="24"/>
        </w:rPr>
        <w:t>para as escolas estaduais e municipais.</w:t>
      </w:r>
    </w:p>
    <w:p w:rsidR="00071644" w:rsidRDefault="006263B5" w:rsidP="0007164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questionado</w:t>
      </w:r>
      <w:r w:rsidR="00071644">
        <w:rPr>
          <w:rFonts w:ascii="Times New Roman" w:hAnsi="Times New Roman" w:cs="Times New Roman"/>
          <w:sz w:val="24"/>
          <w:szCs w:val="24"/>
        </w:rPr>
        <w:t xml:space="preserve"> quanto à</w:t>
      </w:r>
      <w:r>
        <w:rPr>
          <w:rFonts w:ascii="Times New Roman" w:hAnsi="Times New Roman" w:cs="Times New Roman"/>
          <w:sz w:val="24"/>
          <w:szCs w:val="24"/>
        </w:rPr>
        <w:t xml:space="preserve"> presença do microscópio. N</w:t>
      </w:r>
      <w:r w:rsidR="00071644">
        <w:rPr>
          <w:rFonts w:ascii="Times New Roman" w:hAnsi="Times New Roman" w:cs="Times New Roman"/>
          <w:sz w:val="24"/>
          <w:szCs w:val="24"/>
        </w:rPr>
        <w:t>as escolas estaduais de Remígio 67% disseram não ter o equipamento e 33% afirmaram que a escola o possui. Enquanto que nas escolas municipais 100% não possuem microscópio.</w:t>
      </w:r>
    </w:p>
    <w:p w:rsidR="006263B5" w:rsidRDefault="00071644" w:rsidP="006263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foi diferente em Areia, tanto paras escolas municipais quanto para as estaduais correspondendo a 20% para existência de microscópio óptico e 80% ausentes nas estaduais, e para as escolas municipais o valor foi de 15% confirmando a presença do equipamento e 85% correspondendo a sua ausência. </w:t>
      </w:r>
      <w:r w:rsidR="006263B5">
        <w:rPr>
          <w:rFonts w:ascii="Times New Roman" w:hAnsi="Times New Roman" w:cs="Times New Roman"/>
          <w:sz w:val="24"/>
          <w:szCs w:val="24"/>
        </w:rPr>
        <w:t>D</w:t>
      </w:r>
      <w:r w:rsidR="00156DA8">
        <w:rPr>
          <w:rFonts w:ascii="Times New Roman" w:hAnsi="Times New Roman" w:cs="Times New Roman"/>
          <w:sz w:val="24"/>
          <w:szCs w:val="24"/>
        </w:rPr>
        <w:t xml:space="preserve">e acordo com os entrevistados nas escolas municipais de Areia verificou-se que as escolas que possuem microscópio 75% não os utilizam e segundo informações dos entrevistados, isso se dá pela falta de acessórios e talvez, os professores não saibam utilizá-los. Outros afirmam, simplesmente, que o microscópio nunca foi utilizado. </w:t>
      </w:r>
    </w:p>
    <w:p w:rsidR="00071644" w:rsidRDefault="00156DA8" w:rsidP="006263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ao treinamento dos professores 100% dos entrevistados de ambos os municípios consentiram e almejam que os professores de Ciências e/ou Biologia de suas escolas recebam esse treinamento, correspondendo a uma próxima etapa do trabalho.</w:t>
      </w:r>
    </w:p>
    <w:p w:rsidR="001A0156" w:rsidRDefault="001470BE" w:rsidP="001470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5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56DA8" w:rsidRDefault="00156DA8" w:rsidP="00156D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escolas das cidades de Remígio e Areia – Paraíba não possuem laboratórios de Ciências e Biologia; </w:t>
      </w:r>
    </w:p>
    <w:p w:rsidR="00156DA8" w:rsidRPr="00156DA8" w:rsidRDefault="00156DA8" w:rsidP="0024240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maioria das escolas não possuem microscópio e as poucas que ainda tem, não o utilizam, deixando de promover aulas mais interativas e estimuladoras para os alunos.</w:t>
      </w:r>
    </w:p>
    <w:p w:rsidR="001E02AD" w:rsidRPr="001E02AD" w:rsidRDefault="001470BE" w:rsidP="001470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2A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E02AD" w:rsidRPr="001E02AD" w:rsidRDefault="001E02AD" w:rsidP="001F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AD">
        <w:rPr>
          <w:rFonts w:ascii="Times New Roman" w:hAnsi="Times New Roman" w:cs="Times New Roman"/>
          <w:sz w:val="24"/>
          <w:szCs w:val="24"/>
        </w:rPr>
        <w:t xml:space="preserve">PENTEADO, R. M. R; KOVALICZN, R. A. </w:t>
      </w:r>
      <w:r w:rsidRPr="001E02AD">
        <w:rPr>
          <w:rFonts w:ascii="Times New Roman" w:hAnsi="Times New Roman" w:cs="Times New Roman"/>
          <w:b/>
          <w:sz w:val="24"/>
          <w:szCs w:val="24"/>
        </w:rPr>
        <w:t>Importância de materiais de laboratório para ensinar Ciências</w:t>
      </w:r>
      <w:r w:rsidRPr="001E02AD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1E02AD">
        <w:rPr>
          <w:rFonts w:ascii="Times New Roman" w:hAnsi="Times New Roman" w:cs="Times New Roman"/>
          <w:sz w:val="24"/>
          <w:szCs w:val="24"/>
        </w:rPr>
        <w:t>s.l.</w:t>
      </w:r>
      <w:proofErr w:type="spellEnd"/>
      <w:r w:rsidRPr="001E02AD">
        <w:rPr>
          <w:rFonts w:ascii="Times New Roman" w:hAnsi="Times New Roman" w:cs="Times New Roman"/>
          <w:sz w:val="24"/>
          <w:szCs w:val="24"/>
        </w:rPr>
        <w:t>: s.n]. [20--]. 17p.</w:t>
      </w:r>
    </w:p>
    <w:p w:rsidR="001E02AD" w:rsidRDefault="001E02AD" w:rsidP="001F5CB4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2AD">
        <w:rPr>
          <w:rFonts w:ascii="Times New Roman" w:hAnsi="Times New Roman" w:cs="Times New Roman"/>
          <w:bCs/>
          <w:sz w:val="24"/>
          <w:szCs w:val="24"/>
        </w:rPr>
        <w:t>SOBRINHO, R. DE S.</w:t>
      </w:r>
      <w:r w:rsidRPr="001E02AD">
        <w:rPr>
          <w:rFonts w:ascii="Times New Roman" w:hAnsi="Times New Roman" w:cs="Times New Roman"/>
          <w:b/>
          <w:bCs/>
          <w:sz w:val="24"/>
          <w:szCs w:val="24"/>
        </w:rPr>
        <w:t xml:space="preserve"> A importância do ensino da biologia para o cotidiano</w:t>
      </w:r>
      <w:r w:rsidRPr="001E02AD">
        <w:rPr>
          <w:rFonts w:ascii="Times New Roman" w:hAnsi="Times New Roman" w:cs="Times New Roman"/>
          <w:bCs/>
          <w:sz w:val="24"/>
          <w:szCs w:val="24"/>
        </w:rPr>
        <w:t>. Fortaleza: [s.n]. 2009. 40p.</w:t>
      </w:r>
    </w:p>
    <w:p w:rsidR="001E02AD" w:rsidRPr="00D52646" w:rsidRDefault="00420D05" w:rsidP="001F5CB4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091">
        <w:rPr>
          <w:rFonts w:ascii="Times New Roman" w:hAnsi="Times New Roman"/>
          <w:bCs/>
          <w:sz w:val="24"/>
          <w:szCs w:val="24"/>
        </w:rPr>
        <w:t>VIEIRA, J</w:t>
      </w:r>
      <w:r>
        <w:rPr>
          <w:rFonts w:ascii="Times New Roman" w:hAnsi="Times New Roman"/>
          <w:bCs/>
          <w:sz w:val="24"/>
          <w:szCs w:val="24"/>
        </w:rPr>
        <w:t>.</w:t>
      </w:r>
      <w:r w:rsidR="00405863" w:rsidRPr="00685091">
        <w:rPr>
          <w:rFonts w:ascii="Times New Roman" w:hAnsi="Times New Roman"/>
          <w:bCs/>
          <w:sz w:val="24"/>
          <w:szCs w:val="24"/>
        </w:rPr>
        <w:t>DE</w:t>
      </w:r>
      <w:r w:rsidRPr="00685091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685091">
        <w:rPr>
          <w:rFonts w:ascii="Times New Roman" w:hAnsi="Times New Roman"/>
          <w:bCs/>
          <w:sz w:val="24"/>
          <w:szCs w:val="24"/>
        </w:rPr>
        <w:t>BASTIANI, V</w:t>
      </w:r>
      <w:r>
        <w:rPr>
          <w:rFonts w:ascii="Times New Roman" w:hAnsi="Times New Roman"/>
          <w:bCs/>
          <w:sz w:val="24"/>
          <w:szCs w:val="24"/>
        </w:rPr>
        <w:t>.</w:t>
      </w:r>
      <w:r w:rsidRPr="00685091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>.</w:t>
      </w:r>
      <w:r w:rsidRPr="00685091"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96C46">
        <w:rPr>
          <w:rFonts w:ascii="Times New Roman" w:hAnsi="Times New Roman"/>
          <w:bCs/>
          <w:sz w:val="24"/>
          <w:szCs w:val="24"/>
        </w:rPr>
        <w:t>DE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685091">
        <w:rPr>
          <w:rFonts w:ascii="Times New Roman" w:hAnsi="Times New Roman"/>
          <w:bCs/>
          <w:sz w:val="24"/>
          <w:szCs w:val="24"/>
        </w:rPr>
        <w:t>DONNA, 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43795">
        <w:rPr>
          <w:rFonts w:ascii="Times New Roman" w:hAnsi="Times New Roman"/>
          <w:sz w:val="24"/>
          <w:szCs w:val="24"/>
        </w:rPr>
        <w:t xml:space="preserve">Ensino com pesquisa nas aulas de ciências E biologia: algumas </w:t>
      </w:r>
      <w:proofErr w:type="gramStart"/>
      <w:r w:rsidRPr="00343795">
        <w:rPr>
          <w:rFonts w:ascii="Times New Roman" w:hAnsi="Times New Roman"/>
          <w:sz w:val="24"/>
          <w:szCs w:val="24"/>
        </w:rPr>
        <w:t>exigências.</w:t>
      </w:r>
      <w:proofErr w:type="gramEnd"/>
      <w:r w:rsidRPr="00D87120">
        <w:rPr>
          <w:rFonts w:ascii="Times New Roman" w:hAnsi="Times New Roman"/>
          <w:sz w:val="24"/>
          <w:szCs w:val="24"/>
        </w:rPr>
        <w:t>In:</w:t>
      </w:r>
      <w:r w:rsidRPr="00685091">
        <w:rPr>
          <w:rFonts w:ascii="Times New Roman" w:hAnsi="Times New Roman"/>
          <w:sz w:val="24"/>
          <w:szCs w:val="24"/>
        </w:rPr>
        <w:t xml:space="preserve"> Congresso Nacional de Educação</w:t>
      </w:r>
      <w:r>
        <w:rPr>
          <w:rFonts w:ascii="Times New Roman" w:hAnsi="Times New Roman"/>
          <w:sz w:val="24"/>
          <w:szCs w:val="24"/>
        </w:rPr>
        <w:t>, 4., 2009,</w:t>
      </w:r>
      <w:r w:rsidRPr="00685091">
        <w:rPr>
          <w:rFonts w:ascii="Times New Roman" w:hAnsi="Times New Roman"/>
          <w:sz w:val="24"/>
          <w:szCs w:val="24"/>
        </w:rPr>
        <w:t xml:space="preserve"> – EDUCERE- </w:t>
      </w:r>
      <w:r w:rsidRPr="00343795">
        <w:rPr>
          <w:rFonts w:ascii="Times New Roman" w:hAnsi="Times New Roman"/>
          <w:b/>
          <w:sz w:val="24"/>
          <w:szCs w:val="24"/>
        </w:rPr>
        <w:t>III Encontro Sul Brasileiro de Psicopedagogia</w:t>
      </w:r>
      <w:r w:rsidRPr="006850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PUC</w:t>
      </w:r>
      <w:r w:rsidR="00D52646">
        <w:rPr>
          <w:rFonts w:ascii="Times New Roman" w:hAnsi="Times New Roman"/>
          <w:sz w:val="24"/>
          <w:szCs w:val="24"/>
        </w:rPr>
        <w:t xml:space="preserve">PR. 2009. Art. 170. </w:t>
      </w:r>
      <w:proofErr w:type="gramStart"/>
      <w:r w:rsidR="00405863">
        <w:rPr>
          <w:rFonts w:ascii="Times New Roman" w:hAnsi="Times New Roman"/>
          <w:sz w:val="24"/>
          <w:szCs w:val="24"/>
        </w:rPr>
        <w:t>p</w:t>
      </w:r>
      <w:r w:rsidR="00D52646">
        <w:rPr>
          <w:rFonts w:ascii="Times New Roman" w:hAnsi="Times New Roman"/>
          <w:sz w:val="24"/>
          <w:szCs w:val="24"/>
        </w:rPr>
        <w:t>8014</w:t>
      </w:r>
      <w:proofErr w:type="gramEnd"/>
      <w:r w:rsidR="00D52646">
        <w:rPr>
          <w:rFonts w:ascii="Times New Roman" w:hAnsi="Times New Roman"/>
          <w:sz w:val="24"/>
          <w:szCs w:val="24"/>
        </w:rPr>
        <w:t xml:space="preserve"> -8028.</w:t>
      </w:r>
    </w:p>
    <w:sectPr w:rsidR="001E02AD" w:rsidRPr="00D52646" w:rsidSect="001F5CB4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40" w:rsidRDefault="00655240" w:rsidP="005B6C3B">
      <w:pPr>
        <w:spacing w:after="0" w:line="240" w:lineRule="auto"/>
      </w:pPr>
      <w:r>
        <w:separator/>
      </w:r>
    </w:p>
  </w:endnote>
  <w:endnote w:type="continuationSeparator" w:id="0">
    <w:p w:rsidR="00655240" w:rsidRDefault="00655240" w:rsidP="005B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D4" w:rsidRDefault="00D406D4">
    <w:pPr>
      <w:pStyle w:val="Rodap"/>
      <w:jc w:val="right"/>
    </w:pPr>
  </w:p>
  <w:p w:rsidR="00D406D4" w:rsidRDefault="00D406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760004"/>
      <w:docPartObj>
        <w:docPartGallery w:val="Page Numbers (Bottom of Page)"/>
        <w:docPartUnique/>
      </w:docPartObj>
    </w:sdtPr>
    <w:sdtContent>
      <w:p w:rsidR="00D406D4" w:rsidRDefault="00861BA6">
        <w:pPr>
          <w:pStyle w:val="Rodap"/>
          <w:jc w:val="right"/>
        </w:pPr>
        <w:r>
          <w:fldChar w:fldCharType="begin"/>
        </w:r>
        <w:r w:rsidR="00D406D4">
          <w:instrText>PAGE   \* MERGEFORMAT</w:instrText>
        </w:r>
        <w:r>
          <w:fldChar w:fldCharType="separate"/>
        </w:r>
        <w:r w:rsidR="005E6701">
          <w:rPr>
            <w:noProof/>
          </w:rPr>
          <w:t>2</w:t>
        </w:r>
        <w:r>
          <w:fldChar w:fldCharType="end"/>
        </w:r>
      </w:p>
    </w:sdtContent>
  </w:sdt>
  <w:p w:rsidR="00D406D4" w:rsidRDefault="00D406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40" w:rsidRDefault="00655240" w:rsidP="005B6C3B">
      <w:pPr>
        <w:spacing w:after="0" w:line="240" w:lineRule="auto"/>
      </w:pPr>
      <w:r>
        <w:separator/>
      </w:r>
    </w:p>
  </w:footnote>
  <w:footnote w:type="continuationSeparator" w:id="0">
    <w:p w:rsidR="00655240" w:rsidRDefault="00655240" w:rsidP="005B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5F" w:rsidRDefault="0016315F">
    <w:pPr>
      <w:pStyle w:val="Cabealho"/>
      <w:jc w:val="right"/>
    </w:pPr>
  </w:p>
  <w:p w:rsidR="0016315F" w:rsidRDefault="001631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23888"/>
    <w:rsid w:val="000235B9"/>
    <w:rsid w:val="00071644"/>
    <w:rsid w:val="00084A00"/>
    <w:rsid w:val="00090930"/>
    <w:rsid w:val="00123888"/>
    <w:rsid w:val="001470BE"/>
    <w:rsid w:val="00156DA8"/>
    <w:rsid w:val="0016315F"/>
    <w:rsid w:val="001A0156"/>
    <w:rsid w:val="001D1AF7"/>
    <w:rsid w:val="001E02AD"/>
    <w:rsid w:val="001F5CB4"/>
    <w:rsid w:val="00201592"/>
    <w:rsid w:val="00242408"/>
    <w:rsid w:val="0026149E"/>
    <w:rsid w:val="00292156"/>
    <w:rsid w:val="00317C0E"/>
    <w:rsid w:val="00323EF6"/>
    <w:rsid w:val="003D6300"/>
    <w:rsid w:val="003D7765"/>
    <w:rsid w:val="003E02BE"/>
    <w:rsid w:val="003E6D00"/>
    <w:rsid w:val="004046A2"/>
    <w:rsid w:val="00405863"/>
    <w:rsid w:val="00420D05"/>
    <w:rsid w:val="005029DA"/>
    <w:rsid w:val="005051F4"/>
    <w:rsid w:val="00596279"/>
    <w:rsid w:val="005B6C3B"/>
    <w:rsid w:val="005C5304"/>
    <w:rsid w:val="005E6701"/>
    <w:rsid w:val="006247E4"/>
    <w:rsid w:val="006263B5"/>
    <w:rsid w:val="00655240"/>
    <w:rsid w:val="00667DFE"/>
    <w:rsid w:val="0074329F"/>
    <w:rsid w:val="00746078"/>
    <w:rsid w:val="007C5AE9"/>
    <w:rsid w:val="007E22D4"/>
    <w:rsid w:val="007E437C"/>
    <w:rsid w:val="007F3283"/>
    <w:rsid w:val="00802193"/>
    <w:rsid w:val="00861BA6"/>
    <w:rsid w:val="009A3B9E"/>
    <w:rsid w:val="009E1CFE"/>
    <w:rsid w:val="00A11A62"/>
    <w:rsid w:val="00A51559"/>
    <w:rsid w:val="00A96C46"/>
    <w:rsid w:val="00B85D36"/>
    <w:rsid w:val="00B935CC"/>
    <w:rsid w:val="00BD727E"/>
    <w:rsid w:val="00BE654E"/>
    <w:rsid w:val="00C81731"/>
    <w:rsid w:val="00D04667"/>
    <w:rsid w:val="00D27C8E"/>
    <w:rsid w:val="00D406D4"/>
    <w:rsid w:val="00D52646"/>
    <w:rsid w:val="00D6056A"/>
    <w:rsid w:val="00E141CF"/>
    <w:rsid w:val="00E26D32"/>
    <w:rsid w:val="00E47738"/>
    <w:rsid w:val="00E51BD7"/>
    <w:rsid w:val="00E97970"/>
    <w:rsid w:val="00EB3759"/>
    <w:rsid w:val="00F1587F"/>
    <w:rsid w:val="00F26F72"/>
    <w:rsid w:val="00F9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C3B"/>
  </w:style>
  <w:style w:type="paragraph" w:styleId="Rodap">
    <w:name w:val="footer"/>
    <w:basedOn w:val="Normal"/>
    <w:link w:val="RodapChar"/>
    <w:uiPriority w:val="99"/>
    <w:unhideWhenUsed/>
    <w:rsid w:val="005B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C3B"/>
  </w:style>
  <w:style w:type="character" w:styleId="Hyperlink">
    <w:name w:val="Hyperlink"/>
    <w:uiPriority w:val="99"/>
    <w:unhideWhenUsed/>
    <w:rsid w:val="0016315F"/>
    <w:rPr>
      <w:color w:val="0000FF"/>
      <w:u w:val="single"/>
    </w:rPr>
  </w:style>
  <w:style w:type="paragraph" w:customStyle="1" w:styleId="Default">
    <w:name w:val="Default"/>
    <w:rsid w:val="00163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23E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3E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3EF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4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C3B"/>
  </w:style>
  <w:style w:type="paragraph" w:styleId="Rodap">
    <w:name w:val="footer"/>
    <w:basedOn w:val="Normal"/>
    <w:link w:val="RodapChar"/>
    <w:uiPriority w:val="99"/>
    <w:unhideWhenUsed/>
    <w:rsid w:val="005B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C3B"/>
  </w:style>
  <w:style w:type="character" w:styleId="Hyperlink">
    <w:name w:val="Hyperlink"/>
    <w:uiPriority w:val="99"/>
    <w:unhideWhenUsed/>
    <w:rsid w:val="0016315F"/>
    <w:rPr>
      <w:color w:val="0000FF"/>
      <w:u w:val="single"/>
    </w:rPr>
  </w:style>
  <w:style w:type="paragraph" w:customStyle="1" w:styleId="Default">
    <w:name w:val="Default"/>
    <w:rsid w:val="00163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23E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3E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3EF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4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UCINALVA\Documents\tudo%20para%20monografia\dados%20Rem&#237;gio-PB%20complet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LUCINALVA\Documents\tudo%20para%20monografia\dados%20Rem&#237;gio-PB%20comple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NALVA\Documents\tudo%20para%20monografia\dados%20Areia%20completo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LUCINALVA\Documents\tudo%20para%20monografia\dados%20Areia%20comple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4003771916570125E-2"/>
          <c:y val="0.1712830013895322"/>
          <c:w val="0.75576291769498993"/>
          <c:h val="0.67144912768256948"/>
        </c:manualLayout>
      </c:layout>
      <c:barChart>
        <c:barDir val="col"/>
        <c:grouping val="clustered"/>
        <c:ser>
          <c:idx val="0"/>
          <c:order val="0"/>
          <c:tx>
            <c:strRef>
              <c:f>Plan1!$A$46</c:f>
              <c:strCache>
                <c:ptCount val="1"/>
                <c:pt idx="0">
                  <c:v>SIM</c:v>
                </c:pt>
              </c:strCache>
            </c:strRef>
          </c:tx>
          <c:cat>
            <c:strRef>
              <c:f>Plan1!$B$45:$C$45</c:f>
              <c:strCache>
                <c:ptCount val="2"/>
                <c:pt idx="0">
                  <c:v>Escolas Estaduais</c:v>
                </c:pt>
                <c:pt idx="1">
                  <c:v>Escolas Municipais</c:v>
                </c:pt>
              </c:strCache>
            </c:strRef>
          </c:cat>
          <c:val>
            <c:numRef>
              <c:f>Plan1!$B$46:$C$46</c:f>
              <c:numCache>
                <c:formatCode>0%</c:formatCode>
                <c:ptCount val="2"/>
                <c:pt idx="0">
                  <c:v>0.67000000000000048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Plan1!$A$47</c:f>
              <c:strCache>
                <c:ptCount val="1"/>
                <c:pt idx="0">
                  <c:v>NÃO</c:v>
                </c:pt>
              </c:strCache>
            </c:strRef>
          </c:tx>
          <c:cat>
            <c:strRef>
              <c:f>Plan1!$B$45:$C$45</c:f>
              <c:strCache>
                <c:ptCount val="2"/>
                <c:pt idx="0">
                  <c:v>Escolas Estaduais</c:v>
                </c:pt>
                <c:pt idx="1">
                  <c:v>Escolas Municipais</c:v>
                </c:pt>
              </c:strCache>
            </c:strRef>
          </c:cat>
          <c:val>
            <c:numRef>
              <c:f>Plan1!$B$47:$C$47</c:f>
              <c:numCache>
                <c:formatCode>0%</c:formatCode>
                <c:ptCount val="2"/>
                <c:pt idx="0">
                  <c:v>0.33000000000000024</c:v>
                </c:pt>
                <c:pt idx="1">
                  <c:v>0.83000000000000029</c:v>
                </c:pt>
              </c:numCache>
            </c:numRef>
          </c:val>
        </c:ser>
        <c:axId val="38152448"/>
        <c:axId val="38191104"/>
      </c:barChart>
      <c:catAx>
        <c:axId val="38152448"/>
        <c:scaling>
          <c:orientation val="minMax"/>
        </c:scaling>
        <c:axPos val="b"/>
        <c:tickLblPos val="nextTo"/>
        <c:crossAx val="38191104"/>
        <c:crosses val="autoZero"/>
        <c:auto val="1"/>
        <c:lblAlgn val="ctr"/>
        <c:lblOffset val="100"/>
      </c:catAx>
      <c:valAx>
        <c:axId val="38191104"/>
        <c:scaling>
          <c:orientation val="minMax"/>
        </c:scaling>
        <c:axPos val="l"/>
        <c:majorGridlines/>
        <c:numFmt formatCode="0%" sourceLinked="1"/>
        <c:tickLblPos val="nextTo"/>
        <c:crossAx val="3815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1610487418947"/>
          <c:y val="0.3653637045369329"/>
          <c:w val="0.12017817274915328"/>
          <c:h val="0.35657417822772186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plotArea>
      <c:layout>
        <c:manualLayout>
          <c:layoutTarget val="inner"/>
          <c:xMode val="edge"/>
          <c:yMode val="edge"/>
          <c:x val="0.10593285214348211"/>
          <c:y val="0.23658573928258966"/>
          <c:w val="0.58942869641294837"/>
          <c:h val="0.55854525876573125"/>
        </c:manualLayout>
      </c:layout>
      <c:barChart>
        <c:barDir val="col"/>
        <c:grouping val="clustered"/>
        <c:ser>
          <c:idx val="0"/>
          <c:order val="0"/>
          <c:tx>
            <c:strRef>
              <c:f>Plan1!$B$51</c:f>
              <c:strCache>
                <c:ptCount val="1"/>
                <c:pt idx="0">
                  <c:v>Escolas Estaduais</c:v>
                </c:pt>
              </c:strCache>
            </c:strRef>
          </c:tx>
          <c:cat>
            <c:strRef>
              <c:f>Plan1!$A$52:$A$55</c:f>
              <c:strCache>
                <c:ptCount val="4"/>
                <c:pt idx="0">
                  <c:v>Informática</c:v>
                </c:pt>
                <c:pt idx="1">
                  <c:v>Robótica</c:v>
                </c:pt>
                <c:pt idx="2">
                  <c:v>Matemática</c:v>
                </c:pt>
                <c:pt idx="3">
                  <c:v>Química</c:v>
                </c:pt>
              </c:strCache>
            </c:strRef>
          </c:cat>
          <c:val>
            <c:numRef>
              <c:f>Plan1!$B$52:$B$55</c:f>
              <c:numCache>
                <c:formatCode>0%</c:formatCode>
                <c:ptCount val="4"/>
                <c:pt idx="0">
                  <c:v>1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Plan1!$C$51</c:f>
              <c:strCache>
                <c:ptCount val="1"/>
                <c:pt idx="0">
                  <c:v>Escolas Municipais</c:v>
                </c:pt>
              </c:strCache>
            </c:strRef>
          </c:tx>
          <c:cat>
            <c:strRef>
              <c:f>Plan1!$A$52:$A$55</c:f>
              <c:strCache>
                <c:ptCount val="4"/>
                <c:pt idx="0">
                  <c:v>Informática</c:v>
                </c:pt>
                <c:pt idx="1">
                  <c:v>Robótica</c:v>
                </c:pt>
                <c:pt idx="2">
                  <c:v>Matemática</c:v>
                </c:pt>
                <c:pt idx="3">
                  <c:v>Química</c:v>
                </c:pt>
              </c:strCache>
            </c:strRef>
          </c:cat>
          <c:val>
            <c:numRef>
              <c:f>Plan1!$C$52:$C$55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49177728"/>
        <c:axId val="49179264"/>
      </c:barChart>
      <c:catAx>
        <c:axId val="49177728"/>
        <c:scaling>
          <c:orientation val="minMax"/>
        </c:scaling>
        <c:axPos val="b"/>
        <c:tickLblPos val="nextTo"/>
        <c:crossAx val="49179264"/>
        <c:crosses val="autoZero"/>
        <c:auto val="1"/>
        <c:lblAlgn val="ctr"/>
        <c:lblOffset val="100"/>
      </c:catAx>
      <c:valAx>
        <c:axId val="49179264"/>
        <c:scaling>
          <c:orientation val="minMax"/>
        </c:scaling>
        <c:axPos val="l"/>
        <c:majorGridlines/>
        <c:numFmt formatCode="0%" sourceLinked="1"/>
        <c:tickLblPos val="nextTo"/>
        <c:crossAx val="4917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22624238085963"/>
          <c:y val="0.39911881307723601"/>
          <c:w val="0.27964247116169322"/>
          <c:h val="0.34179866530136666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plotArea>
      <c:layout>
        <c:manualLayout>
          <c:layoutTarget val="inner"/>
          <c:xMode val="edge"/>
          <c:yMode val="edge"/>
          <c:x val="9.4003771916570125E-2"/>
          <c:y val="0.24785333651475391"/>
          <c:w val="0.75576291769498993"/>
          <c:h val="0.56512606378748109"/>
        </c:manualLayout>
      </c:layout>
      <c:barChart>
        <c:barDir val="col"/>
        <c:grouping val="clustered"/>
        <c:ser>
          <c:idx val="0"/>
          <c:order val="0"/>
          <c:tx>
            <c:strRef>
              <c:f>Plan1!$A$57</c:f>
              <c:strCache>
                <c:ptCount val="1"/>
                <c:pt idx="0">
                  <c:v>SIM</c:v>
                </c:pt>
              </c:strCache>
            </c:strRef>
          </c:tx>
          <c:cat>
            <c:strRef>
              <c:f>Plan1!$B$56:$C$56</c:f>
              <c:strCache>
                <c:ptCount val="2"/>
                <c:pt idx="0">
                  <c:v>Escolas Estaduais</c:v>
                </c:pt>
                <c:pt idx="1">
                  <c:v>Escolas Municipais</c:v>
                </c:pt>
              </c:strCache>
            </c:strRef>
          </c:cat>
          <c:val>
            <c:numRef>
              <c:f>Plan1!$B$57:$C$57</c:f>
              <c:numCache>
                <c:formatCode>0%</c:formatCode>
                <c:ptCount val="2"/>
                <c:pt idx="0">
                  <c:v>0.4</c:v>
                </c:pt>
                <c:pt idx="1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Plan1!$A$58</c:f>
              <c:strCache>
                <c:ptCount val="1"/>
                <c:pt idx="0">
                  <c:v>NÃO</c:v>
                </c:pt>
              </c:strCache>
            </c:strRef>
          </c:tx>
          <c:cat>
            <c:strRef>
              <c:f>Plan1!$B$56:$C$56</c:f>
              <c:strCache>
                <c:ptCount val="2"/>
                <c:pt idx="0">
                  <c:v>Escolas Estaduais</c:v>
                </c:pt>
                <c:pt idx="1">
                  <c:v>Escolas Municipais</c:v>
                </c:pt>
              </c:strCache>
            </c:strRef>
          </c:cat>
          <c:val>
            <c:numRef>
              <c:f>Plan1!$B$58:$C$58</c:f>
              <c:numCache>
                <c:formatCode>0%</c:formatCode>
                <c:ptCount val="2"/>
                <c:pt idx="0">
                  <c:v>0.60000000000000031</c:v>
                </c:pt>
                <c:pt idx="1">
                  <c:v>0.78</c:v>
                </c:pt>
              </c:numCache>
            </c:numRef>
          </c:val>
        </c:ser>
        <c:axId val="49185536"/>
        <c:axId val="49885568"/>
      </c:barChart>
      <c:catAx>
        <c:axId val="49185536"/>
        <c:scaling>
          <c:orientation val="minMax"/>
        </c:scaling>
        <c:axPos val="b"/>
        <c:tickLblPos val="nextTo"/>
        <c:crossAx val="49885568"/>
        <c:crosses val="autoZero"/>
        <c:auto val="1"/>
        <c:lblAlgn val="ctr"/>
        <c:lblOffset val="100"/>
      </c:catAx>
      <c:valAx>
        <c:axId val="49885568"/>
        <c:scaling>
          <c:orientation val="minMax"/>
        </c:scaling>
        <c:axPos val="l"/>
        <c:majorGridlines/>
        <c:numFmt formatCode="0%" sourceLinked="1"/>
        <c:tickLblPos val="nextTo"/>
        <c:crossAx val="4918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9535004932938"/>
          <c:y val="0.3667922448920406"/>
          <c:w val="0.11786526684164488"/>
          <c:h val="0.35481272023317545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1955608526601672"/>
          <c:y val="0.16830162641905"/>
          <c:w val="0.58942869641294837"/>
          <c:h val="0.67521216097987768"/>
        </c:manualLayout>
      </c:layout>
      <c:barChart>
        <c:barDir val="col"/>
        <c:grouping val="clustered"/>
        <c:ser>
          <c:idx val="0"/>
          <c:order val="0"/>
          <c:tx>
            <c:strRef>
              <c:f>Plan1!$B$62</c:f>
              <c:strCache>
                <c:ptCount val="1"/>
                <c:pt idx="0">
                  <c:v>Escolas Estaduais</c:v>
                </c:pt>
              </c:strCache>
            </c:strRef>
          </c:tx>
          <c:cat>
            <c:strRef>
              <c:f>Plan1!$A$63:$A$65</c:f>
              <c:strCache>
                <c:ptCount val="3"/>
                <c:pt idx="0">
                  <c:v>Informática</c:v>
                </c:pt>
                <c:pt idx="1">
                  <c:v>Robótica</c:v>
                </c:pt>
                <c:pt idx="2">
                  <c:v>Matemática</c:v>
                </c:pt>
              </c:strCache>
            </c:strRef>
          </c:cat>
          <c:val>
            <c:numRef>
              <c:f>Plan1!$B$63:$B$65</c:f>
              <c:numCache>
                <c:formatCode>0%</c:formatCode>
                <c:ptCount val="3"/>
                <c:pt idx="0">
                  <c:v>1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Plan1!$C$62</c:f>
              <c:strCache>
                <c:ptCount val="1"/>
                <c:pt idx="0">
                  <c:v>Escolas Municipais</c:v>
                </c:pt>
              </c:strCache>
            </c:strRef>
          </c:tx>
          <c:cat>
            <c:strRef>
              <c:f>Plan1!$A$63:$A$65</c:f>
              <c:strCache>
                <c:ptCount val="3"/>
                <c:pt idx="0">
                  <c:v>Informática</c:v>
                </c:pt>
                <c:pt idx="1">
                  <c:v>Robótica</c:v>
                </c:pt>
                <c:pt idx="2">
                  <c:v>Matemática</c:v>
                </c:pt>
              </c:strCache>
            </c:strRef>
          </c:cat>
          <c:val>
            <c:numRef>
              <c:f>Plan1!$C$63:$C$65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</c:ser>
        <c:axId val="49910144"/>
        <c:axId val="49911680"/>
      </c:barChart>
      <c:catAx>
        <c:axId val="49910144"/>
        <c:scaling>
          <c:orientation val="minMax"/>
        </c:scaling>
        <c:axPos val="b"/>
        <c:tickLblPos val="nextTo"/>
        <c:crossAx val="49911680"/>
        <c:crosses val="autoZero"/>
        <c:auto val="1"/>
        <c:lblAlgn val="ctr"/>
        <c:lblOffset val="100"/>
      </c:catAx>
      <c:valAx>
        <c:axId val="49911680"/>
        <c:scaling>
          <c:orientation val="minMax"/>
        </c:scaling>
        <c:axPos val="l"/>
        <c:majorGridlines/>
        <c:numFmt formatCode="0%" sourceLinked="1"/>
        <c:tickLblPos val="nextTo"/>
        <c:crossAx val="4991014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0.22153</cdr:x>
      <cdr:y>0</cdr:y>
    </cdr:from>
    <cdr:to>
      <cdr:x>0.80376</cdr:x>
      <cdr:y>0.16667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010723" y="0"/>
          <a:ext cx="2656402" cy="2778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Presença de laboratório na Escola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0.25278</cdr:x>
      <cdr:y>0.037</cdr:y>
    </cdr:from>
    <cdr:to>
      <cdr:x>0.79452</cdr:x>
      <cdr:y>0.18539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054586" y="62732"/>
          <a:ext cx="2260114" cy="251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200" b="1">
              <a:latin typeface="Times New Roman" pitchFamily="18" charset="0"/>
              <a:cs typeface="Times New Roman" pitchFamily="18" charset="0"/>
            </a:rPr>
            <a:t>Tipos de laboratórios</a:t>
          </a:r>
        </a:p>
        <a:p xmlns:a="http://schemas.openxmlformats.org/drawingml/2006/main">
          <a:endParaRPr lang="pt-BR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0.19321</cdr:x>
      <cdr:y>7.49906E-7</cdr:y>
    </cdr:from>
    <cdr:to>
      <cdr:x>0.58811</cdr:x>
      <cdr:y>0.16713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874137" y="1"/>
          <a:ext cx="1786696" cy="222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Tipos de laboratórios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DF45-24C8-4464-A9A7-8B34A5B5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1491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LUCINALVA</dc:creator>
  <cp:lastModifiedBy>Núbia</cp:lastModifiedBy>
  <cp:revision>5</cp:revision>
  <cp:lastPrinted>2013-10-30T20:27:00Z</cp:lastPrinted>
  <dcterms:created xsi:type="dcterms:W3CDTF">2013-10-29T21:31:00Z</dcterms:created>
  <dcterms:modified xsi:type="dcterms:W3CDTF">2013-10-30T20:30:00Z</dcterms:modified>
</cp:coreProperties>
</file>