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7D" w:rsidRPr="00B4567D" w:rsidRDefault="00B4567D" w:rsidP="00B4567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56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EDUCAÇÃO INCLUSIVA: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PRODUÇÃO DE </w:t>
      </w:r>
      <w:r w:rsidRPr="00B4567D">
        <w:rPr>
          <w:rFonts w:ascii="Times New Roman" w:hAnsi="Times New Roman"/>
          <w:b/>
          <w:color w:val="000000" w:themeColor="text1"/>
          <w:sz w:val="28"/>
          <w:szCs w:val="28"/>
        </w:rPr>
        <w:t>VIDEO AULAS DE BIOLOGIA PARA DEFICIENTES VISUAIS</w:t>
      </w:r>
    </w:p>
    <w:p w:rsidR="000C4B34" w:rsidRDefault="000C4B34" w:rsidP="000C4B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7A9D" w:rsidRDefault="00027A9D" w:rsidP="00B4567D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C4B34" w:rsidRPr="004252D8" w:rsidRDefault="004252D8" w:rsidP="00B4567D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252D8">
        <w:rPr>
          <w:rFonts w:ascii="Times New Roman" w:hAnsi="Times New Roman"/>
          <w:sz w:val="24"/>
          <w:szCs w:val="24"/>
        </w:rPr>
        <w:t>PAULO</w:t>
      </w:r>
      <w:r w:rsidR="00B4567D" w:rsidRPr="004252D8">
        <w:rPr>
          <w:rFonts w:ascii="Times New Roman" w:hAnsi="Times New Roman"/>
          <w:sz w:val="24"/>
          <w:szCs w:val="24"/>
        </w:rPr>
        <w:t xml:space="preserve">, </w:t>
      </w:r>
      <w:r w:rsidRPr="004252D8">
        <w:rPr>
          <w:rFonts w:ascii="Times New Roman" w:hAnsi="Times New Roman"/>
          <w:sz w:val="24"/>
          <w:szCs w:val="24"/>
        </w:rPr>
        <w:t>Raphael Cavalcante.(</w:t>
      </w:r>
      <w:r w:rsidR="00853E50">
        <w:rPr>
          <w:rFonts w:ascii="Times New Roman" w:hAnsi="Times New Roman"/>
          <w:sz w:val="24"/>
          <w:szCs w:val="24"/>
        </w:rPr>
        <w:t>B</w:t>
      </w:r>
      <w:r w:rsidRPr="004252D8">
        <w:rPr>
          <w:rFonts w:ascii="Times New Roman" w:hAnsi="Times New Roman"/>
          <w:sz w:val="24"/>
          <w:szCs w:val="24"/>
        </w:rPr>
        <w:t>olsista)</w:t>
      </w:r>
    </w:p>
    <w:p w:rsidR="004252D8" w:rsidRDefault="00853E50" w:rsidP="00B4567D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BARBOSA, Abraão Ribeiro </w:t>
      </w:r>
      <w:r w:rsidR="004252D8" w:rsidRPr="004252D8">
        <w:rPr>
          <w:rFonts w:ascii="Times New Roman" w:hAnsi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="004252D8" w:rsidRPr="004252D8">
        <w:rPr>
          <w:rFonts w:ascii="Times New Roman" w:hAnsi="Times New Roman"/>
          <w:color w:val="000000"/>
          <w:sz w:val="24"/>
          <w:szCs w:val="24"/>
          <w:lang w:eastAsia="pt-BR"/>
        </w:rPr>
        <w:t>rientador)</w:t>
      </w:r>
    </w:p>
    <w:p w:rsidR="00027A9D" w:rsidRPr="004252D8" w:rsidRDefault="00027A9D" w:rsidP="00B4567D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C4B34" w:rsidRPr="004252D8" w:rsidRDefault="000C4B34" w:rsidP="000C4B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FBA" w:rsidRDefault="00695FBA" w:rsidP="000C4B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B34" w:rsidRDefault="000C4B34" w:rsidP="000C4B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INTRODUÇÃO</w:t>
      </w:r>
    </w:p>
    <w:p w:rsidR="000C4B34" w:rsidRDefault="000C4B34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>Em um mundo cada vez mais conectado as novas tecnologias o crescimento da interação entre os mecanismos de mídia e ensino básico já era esperado. Esta interação ocorre em diversos meios virtuais, como sites de relacionamento, de vídeo s e sites de instituições especializadas em educação à distância.</w:t>
      </w: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 xml:space="preserve">O grande “X” da questão está na qualidade do material disponível, na confiabilidade dos dados e na acessibilidade do conteúdo. Pouco são os meios digitais que são voltados para portadores de necessidades especiais. Diga-se ainda que quase nenhuma vídeo aula de ciências que está disponível na rede mundial de computadores, voltasse para o público de deficientes visuais ou auditivos. </w:t>
      </w:r>
    </w:p>
    <w:p w:rsidR="009619B8" w:rsidRPr="000C4B34" w:rsidRDefault="00853E50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certo que os Governos vê</w:t>
      </w:r>
      <w:r w:rsidR="009619B8" w:rsidRPr="000C4B34">
        <w:rPr>
          <w:rFonts w:ascii="Times New Roman" w:hAnsi="Times New Roman"/>
          <w:sz w:val="24"/>
          <w:szCs w:val="24"/>
        </w:rPr>
        <w:t>m incentivando programas de inclusão que visam integrar estes brasileiros ao sist</w:t>
      </w:r>
      <w:r>
        <w:rPr>
          <w:rFonts w:ascii="Times New Roman" w:hAnsi="Times New Roman"/>
          <w:sz w:val="24"/>
          <w:szCs w:val="24"/>
        </w:rPr>
        <w:t>ema educacional público. A ide</w:t>
      </w:r>
      <w:r w:rsidR="009619B8" w:rsidRPr="000C4B34">
        <w:rPr>
          <w:rFonts w:ascii="Times New Roman" w:hAnsi="Times New Roman"/>
          <w:sz w:val="24"/>
          <w:szCs w:val="24"/>
        </w:rPr>
        <w:t>ia é louvável e deve ser estimulada e replicada em todo o território nacional. Mas ainda falta muito para se atingir o ideal. Falta investimento em equipamentos, em capacitação de profissionais e principalmente, falta investimentos no publico alvo.</w:t>
      </w: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>Garantir o acesso a novas tecnologias hoje se torna tão importante quanto alfabetizar alguém. É em um mundo digital que as gerações atuais irão se estabelecer, assim é essencial que desde já este mundo não seja um mistério ou um paralelo intocável para os que precisam de atenção especial na educação.</w:t>
      </w: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 xml:space="preserve">Uma das alternativas para promoção de ações visando à melhoria da qualidade da educação está no uso da internet. As novas gerações interagem rapidamente com essas tecnologias e de forma surpreendentemente “autodidata”. Neste sentido, é cada </w:t>
      </w:r>
      <w:r w:rsidRPr="000C4B34">
        <w:rPr>
          <w:rFonts w:ascii="Times New Roman" w:hAnsi="Times New Roman"/>
          <w:sz w:val="24"/>
          <w:szCs w:val="24"/>
        </w:rPr>
        <w:lastRenderedPageBreak/>
        <w:t>vez mais comum o uso de equipamentos que permitem a comunicabilidade como computadores, laptops, smart</w:t>
      </w:r>
      <w:r w:rsidR="00853E50">
        <w:rPr>
          <w:rFonts w:ascii="Times New Roman" w:hAnsi="Times New Roman"/>
          <w:sz w:val="24"/>
          <w:szCs w:val="24"/>
        </w:rPr>
        <w:t xml:space="preserve"> </w:t>
      </w:r>
      <w:r w:rsidRPr="000C4B34">
        <w:rPr>
          <w:rFonts w:ascii="Times New Roman" w:hAnsi="Times New Roman"/>
          <w:sz w:val="24"/>
          <w:szCs w:val="24"/>
        </w:rPr>
        <w:t>phones, tablets, dentre outros.</w:t>
      </w: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 xml:space="preserve">Por meio de Programas do Governo Federal e Estadual, as escolas públicas estão sendo equipadas com Laboratórios de Informática e seus computadores conectados a rede mundial. Dorigoni (2011), preocupado com a qualidade do ensino, afirma que enquanto não forem criadas possibilidades através de substancial mudança na estrutura do ensino continuaremos na situação de dependência e servidão. </w:t>
      </w: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>Grande parte dos educadores não está preparada para o uso destas novas ferramentas e sentem-se inseguros diante das recentes inovações. Muitos projetos lançados pelo governo não atingem as metas propostas por não trabalhar o caráter pedagógico dessas novas tecnologias, a partir da capacitação dos professores.</w:t>
      </w:r>
    </w:p>
    <w:p w:rsidR="009619B8" w:rsidRPr="000C4B34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>Utilizando os benefícios da internet e consequentemente do computador, através de ferramentas específicas, a utilização de vídeos no ensino e aprendizagem está começando a ser difundida. Diversos são os exemplos, dos mais variados temas, disponíveis em sites como o Youtube e o Vimeo. Mas, na maioria dos casos, não há direcionamento para públicos com déficit de visão ou audição.</w:t>
      </w:r>
    </w:p>
    <w:p w:rsidR="009619B8" w:rsidRDefault="009619B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sz w:val="24"/>
          <w:szCs w:val="24"/>
        </w:rPr>
        <w:t>Vídeos projetados para este público são de grande importância no auxílio ao trabalho do professor, facilitando inclusive o processo de construção de conhecimento necessário em sala de aula. Os vídeos são construídos em plataformas com áudio e imagem ajustados a realidade e necessidade de cada grupo. São feitos com a preocupação não só no conteúdo, mas também na forma de repasse deste.</w:t>
      </w:r>
    </w:p>
    <w:p w:rsidR="006126CF" w:rsidRPr="000C4B34" w:rsidRDefault="006126CF" w:rsidP="006126C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Em meio virtual foram feitas varias buscas com o objetivo de se encontrar vídeos aulas para deficientes visuais. Os resultados não foram satisfatórios. Se faz vídeos sobre o deficiente visual mas dificilmente para o deficiente visual. Os educadores da área tendem a mostrar o D.V. para a sociedade, lançando um olhar apaisana, fazendo apenas com que a sociedade tome ciência. Muitas vezes lançamos o olhar e só, esquecemos de lançar nossas atitudes para que mais tarde possamos olhar para o D.V. não como o necessitado mas como o resultado das nossas ações.</w:t>
      </w:r>
    </w:p>
    <w:p w:rsidR="005D7BC9" w:rsidRPr="000C4B34" w:rsidRDefault="009619B8" w:rsidP="000C4B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4B34">
        <w:rPr>
          <w:rFonts w:ascii="Times New Roman" w:hAnsi="Times New Roman"/>
          <w:b/>
          <w:sz w:val="28"/>
          <w:szCs w:val="28"/>
        </w:rPr>
        <w:t>OBJETIVOS</w:t>
      </w:r>
    </w:p>
    <w:p w:rsidR="00887CDC" w:rsidRPr="000C4B34" w:rsidRDefault="00A54AA4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9619B8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presente trabalho objetivou a elaboração e produção de vídeos aulas sobre conteúdos de biologia, de modo a</w:t>
      </w:r>
      <w:r w:rsidR="00887CDC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798" w:rsidRPr="000C4B34">
        <w:rPr>
          <w:rFonts w:ascii="Times New Roman" w:hAnsi="Times New Roman"/>
          <w:color w:val="000000" w:themeColor="text1"/>
          <w:sz w:val="24"/>
          <w:szCs w:val="24"/>
        </w:rPr>
        <w:t>torna-lo</w:t>
      </w:r>
      <w:r w:rsidR="00887CDC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uma ferramenta de estudo interativa e de fácil acesso. Além disso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87CDC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tomou como objetivo fundamental a produção de um conteúdo </w:t>
      </w:r>
      <w:r w:rsidR="00887CDC" w:rsidRPr="000C4B34">
        <w:rPr>
          <w:rFonts w:ascii="Times New Roman" w:hAnsi="Times New Roman"/>
          <w:color w:val="000000" w:themeColor="text1"/>
          <w:sz w:val="24"/>
          <w:szCs w:val="24"/>
        </w:rPr>
        <w:lastRenderedPageBreak/>
        <w:t>acessível para deficientes visuais, favorecendo a inclusão e promoção da pessoa com deficiência.</w:t>
      </w:r>
    </w:p>
    <w:p w:rsidR="008D6798" w:rsidRPr="000C4B34" w:rsidRDefault="008D6798" w:rsidP="000C4B3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4B34">
        <w:rPr>
          <w:rFonts w:ascii="Times New Roman" w:hAnsi="Times New Roman"/>
          <w:b/>
          <w:sz w:val="24"/>
          <w:szCs w:val="24"/>
        </w:rPr>
        <w:t>METODOLOGIA</w:t>
      </w:r>
    </w:p>
    <w:p w:rsidR="008D6798" w:rsidRPr="000C4B34" w:rsidRDefault="00695FBA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pesquisa iniciou em abril de 2012 e foi até janeiro de 2013.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DE5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A metodologia desse trabalho tratou principalmente de </w:t>
      </w:r>
      <w:r w:rsidR="00853E50" w:rsidRPr="000C4B34">
        <w:rPr>
          <w:rFonts w:ascii="Times New Roman" w:hAnsi="Times New Roman"/>
          <w:color w:val="000000" w:themeColor="text1"/>
          <w:sz w:val="24"/>
          <w:szCs w:val="24"/>
        </w:rPr>
        <w:t>amen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853E50" w:rsidRPr="000C4B34">
        <w:rPr>
          <w:rFonts w:ascii="Times New Roman" w:hAnsi="Times New Roman"/>
          <w:color w:val="000000" w:themeColor="text1"/>
          <w:sz w:val="24"/>
          <w:szCs w:val="24"/>
        </w:rPr>
        <w:t>zar</w:t>
      </w:r>
      <w:r w:rsidR="00FD3DE5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798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a falta de conteúdos de biologia que atendam o público de deficientes visuais, com o intuito de tornar de fácil </w:t>
      </w:r>
      <w:r w:rsidR="00FD3DE5" w:rsidRPr="000C4B34">
        <w:rPr>
          <w:rFonts w:ascii="Times New Roman" w:hAnsi="Times New Roman"/>
          <w:color w:val="000000" w:themeColor="text1"/>
          <w:sz w:val="24"/>
          <w:szCs w:val="24"/>
        </w:rPr>
        <w:t>compreensão</w:t>
      </w:r>
      <w:r w:rsidR="008D6798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e acessível para os deficient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8D6798" w:rsidRPr="000C4B34">
        <w:rPr>
          <w:rFonts w:ascii="Times New Roman" w:hAnsi="Times New Roman"/>
          <w:color w:val="000000" w:themeColor="text1"/>
          <w:sz w:val="24"/>
          <w:szCs w:val="24"/>
        </w:rPr>
        <w:t>s visuais.</w:t>
      </w:r>
    </w:p>
    <w:p w:rsidR="008D6798" w:rsidRPr="000C4B34" w:rsidRDefault="008D6798" w:rsidP="000C4B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Para a produção das vídeos aulas foram usados trechos de vídeos disponíveis na internet e trilhas sonoras de álbuns também disponíveis na internet. As vídeo Aulas foram montadas pelo prog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ama Movie Maker, </w:t>
      </w:r>
      <w:r w:rsidRPr="000C4B34">
        <w:rPr>
          <w:rFonts w:ascii="Times New Roman" w:hAnsi="Times New Roman"/>
          <w:sz w:val="24"/>
          <w:szCs w:val="24"/>
        </w:rPr>
        <w:t xml:space="preserve">O software foi escolhido por apresentar várias funcionalidades, ser de simples manuseio e possuir download gratuito. 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>realizando a junção de trechos de vídeos e imagens.Na elaboração do conteúdo a ser ministrado na vídeo aula foram usados livros do MEC que abrangem o ensino fundamental e médio. A elaboração do áudio do vídeo foi feita pela sintetizarão de voz em arquivo de mp3, com as vozes de Felipe e Fernanda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>(Vozes Loquendo). O programa utilizado para a gravação do áudio foi o free ware Balabolka.</w:t>
      </w:r>
      <w:r w:rsidR="00FD3DE5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O software Balabolka foi utilizado pois faz a síntese de voz no computador, onde essas vozes são comumente utilizadas pelos deficientes visuais, nos estudos e nas leituras diárias.</w:t>
      </w:r>
    </w:p>
    <w:p w:rsidR="00436E66" w:rsidRDefault="00436E66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6798" w:rsidRPr="000C4B34" w:rsidRDefault="000E2640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4B34">
        <w:rPr>
          <w:rFonts w:ascii="Times New Roman" w:hAnsi="Times New Roman"/>
          <w:b/>
          <w:color w:val="000000" w:themeColor="text1"/>
          <w:sz w:val="28"/>
          <w:szCs w:val="28"/>
        </w:rPr>
        <w:t>RESULTADOS</w:t>
      </w:r>
      <w:r w:rsidR="00EC1816" w:rsidRPr="000C4B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E DISCURSÕES</w:t>
      </w:r>
    </w:p>
    <w:p w:rsidR="000E2640" w:rsidRPr="000C4B34" w:rsidRDefault="000E2640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Como resultado desse projeto, foram produzidas três vídeos aulas, que abordaram assuntos fundamentais para o aprendizado de biologia por pessoas com deficiência visual. Os conteúdos tidos como fundament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ais foram aqueles que tê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>m  complexidades de detalhes e</w:t>
      </w:r>
      <w:r w:rsidR="001F7010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são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de  difícil </w:t>
      </w:r>
      <w:r w:rsidR="00A54AA4" w:rsidRPr="000C4B34">
        <w:rPr>
          <w:rFonts w:ascii="Times New Roman" w:hAnsi="Times New Roman"/>
          <w:color w:val="000000" w:themeColor="text1"/>
          <w:sz w:val="24"/>
          <w:szCs w:val="24"/>
        </w:rPr>
        <w:t>compreensão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pelos</w:t>
      </w:r>
      <w:r w:rsidR="001F7010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D.V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, pois em muitas vezes são conteúdos que não estão ao alcance dos deficientes visuais, como planetas, estrelas, luas, uma célula por se de tamanho </w:t>
      </w:r>
      <w:r w:rsidR="00A54AA4" w:rsidRPr="000C4B34">
        <w:rPr>
          <w:rFonts w:ascii="Times New Roman" w:hAnsi="Times New Roman"/>
          <w:color w:val="000000" w:themeColor="text1"/>
          <w:sz w:val="24"/>
          <w:szCs w:val="24"/>
        </w:rPr>
        <w:t>microscópico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>, moléculas</w:t>
      </w:r>
      <w:r w:rsidR="00A54AA4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e a compreensão de um ecossistema, em todas as suas composições e funcionalidades.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1C42" w:rsidRPr="000C4B34" w:rsidRDefault="004E1C42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O diferencial desse trabalho para caracteriza-lo como acessível, esta na ampliação das imagens e o principal que foi o áudio do vídeo, onde foi feito o uso de softwares sínteses de voz, que são de fácil compreensão e reconhecimento das vozes pelos deficientes visuais.</w:t>
      </w:r>
    </w:p>
    <w:p w:rsidR="00440A5A" w:rsidRDefault="00EC1816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Vídeo aula 1- O sistema solar.</w:t>
      </w:r>
    </w:p>
    <w:p w:rsidR="00440A5A" w:rsidRDefault="00440A5A" w:rsidP="009338E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1793174" cy="1344881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15" cy="134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38E9" w:rsidRPr="006126CF" w:rsidRDefault="00E201B7" w:rsidP="006126C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Figura 1: organização do sistema solar.</w:t>
      </w:r>
    </w:p>
    <w:p w:rsidR="001F7010" w:rsidRPr="000C4B34" w:rsidRDefault="001F7010" w:rsidP="00021FE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O vídeo sobre o sistema solar abordou todos os assuntos referentes ao mesmo, no nível de ensino fundamental.</w:t>
      </w:r>
      <w:r w:rsidR="000D38AE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Abordou o que é o sistema solar e a sua comp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osiç</w:t>
      </w:r>
      <w:r w:rsidR="000D38AE" w:rsidRPr="000C4B34">
        <w:rPr>
          <w:rFonts w:ascii="Times New Roman" w:hAnsi="Times New Roman"/>
          <w:color w:val="000000" w:themeColor="text1"/>
          <w:sz w:val="24"/>
          <w:szCs w:val="24"/>
        </w:rPr>
        <w:t>ão, como, sol, planetas, luas e cometas. Desc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D38AE" w:rsidRPr="000C4B34">
        <w:rPr>
          <w:rFonts w:ascii="Times New Roman" w:hAnsi="Times New Roman"/>
          <w:color w:val="000000" w:themeColor="text1"/>
          <w:sz w:val="24"/>
          <w:szCs w:val="24"/>
        </w:rPr>
        <w:t>ição do sistema solar em que habitamos. Foi descrita a organização dos planetas ao redor do sol e as grandes distancias entre os plantas e o sol.</w:t>
      </w:r>
    </w:p>
    <w:p w:rsidR="000D38AE" w:rsidRPr="000C4B34" w:rsidRDefault="000D38AE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O vídeo sobre o sistema solar explicou a formação do universo através </w:t>
      </w:r>
      <w:r w:rsidR="00E10754" w:rsidRPr="000C4B34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0754" w:rsidRPr="000C4B34">
        <w:rPr>
          <w:rFonts w:ascii="Times New Roman" w:hAnsi="Times New Roman"/>
          <w:color w:val="000000" w:themeColor="text1"/>
          <w:sz w:val="24"/>
          <w:szCs w:val="24"/>
        </w:rPr>
        <w:t>teoria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cosmológica do big bang. Durante o vídeo se explica cada planeta, dando noção da composição e fazendo relações constantes sobre o tamanho dos planetas.</w:t>
      </w:r>
      <w:r w:rsidR="004C0D1E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Como a maioria dos deficientes visuais não enxergam a diferença de tamanho dos planetas vistos na </w:t>
      </w:r>
      <w:r w:rsidR="004E1C42" w:rsidRPr="000C4B34">
        <w:rPr>
          <w:rFonts w:ascii="Times New Roman" w:hAnsi="Times New Roman"/>
          <w:color w:val="000000" w:themeColor="text1"/>
          <w:sz w:val="24"/>
          <w:szCs w:val="24"/>
        </w:rPr>
        <w:t>televisão</w:t>
      </w:r>
      <w:r w:rsidR="004C0D1E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ou computador, buscou se comp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4C0D1E" w:rsidRPr="000C4B34">
        <w:rPr>
          <w:rFonts w:ascii="Times New Roman" w:hAnsi="Times New Roman"/>
          <w:color w:val="000000" w:themeColor="text1"/>
          <w:sz w:val="24"/>
          <w:szCs w:val="24"/>
        </w:rPr>
        <w:t>ar por termos superficiais os taman</w:t>
      </w:r>
      <w:r w:rsidR="00853E50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C0D1E" w:rsidRPr="000C4B34">
        <w:rPr>
          <w:rFonts w:ascii="Times New Roman" w:hAnsi="Times New Roman"/>
          <w:color w:val="000000" w:themeColor="text1"/>
          <w:sz w:val="24"/>
          <w:szCs w:val="24"/>
        </w:rPr>
        <w:t>os dos planetas a algo concreto que faça parte da vida dos deficientes, como bolas de gude, laranja, abobora limão e bola de futebol, para que o imaginário abstrato se torne um aprendizado concreto pelo uso do tato. Também foi explicado o movimento de rotação e o de translado, que representam o tempo como dia e ano, respectivamente.</w:t>
      </w:r>
    </w:p>
    <w:p w:rsidR="004C0D1E" w:rsidRDefault="00853E50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Esse</w:t>
      </w:r>
      <w:r w:rsidR="004C0D1E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vídeo aula esta disponível em:</w:t>
      </w:r>
    </w:p>
    <w:p w:rsidR="00A8632C" w:rsidRDefault="00C4567F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="00A8632C" w:rsidRPr="005E51F4">
          <w:rPr>
            <w:rStyle w:val="Hyperlink"/>
            <w:rFonts w:ascii="Times New Roman" w:hAnsi="Times New Roman"/>
            <w:sz w:val="24"/>
            <w:szCs w:val="24"/>
          </w:rPr>
          <w:t>http://www.youtube.com/watch?v=29aQ7rO5vF8&amp;feature=youtu.be</w:t>
        </w:r>
      </w:hyperlink>
    </w:p>
    <w:p w:rsidR="00A8632C" w:rsidRPr="000C4B34" w:rsidRDefault="00A8632C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1816" w:rsidRDefault="00EC1816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b/>
          <w:color w:val="000000" w:themeColor="text1"/>
          <w:sz w:val="24"/>
          <w:szCs w:val="24"/>
        </w:rPr>
        <w:t>Vídeo aula 2- A célula eucarionte.</w:t>
      </w:r>
      <w:r w:rsidR="00021FE4" w:rsidRPr="00021FE4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pt-BR"/>
        </w:rPr>
        <w:t xml:space="preserve"> </w:t>
      </w:r>
    </w:p>
    <w:p w:rsidR="00021FE4" w:rsidRDefault="00440A5A" w:rsidP="00021FE4">
      <w:pPr>
        <w:spacing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lastRenderedPageBreak/>
        <w:t xml:space="preserve">    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1915885" cy="1436914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143" cy="143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pt-BR"/>
        </w:rPr>
        <w:t xml:space="preserve">    </w:t>
      </w:r>
    </w:p>
    <w:p w:rsidR="00440A5A" w:rsidRDefault="00021FE4" w:rsidP="00021FE4">
      <w:pPr>
        <w:spacing w:line="240" w:lineRule="auto"/>
        <w:jc w:val="center"/>
        <w:rPr>
          <w:rFonts w:ascii="Times New Roman" w:hAnsi="Times New Roman"/>
          <w:b/>
          <w:noProof/>
          <w:color w:val="000000" w:themeColor="text1"/>
          <w:sz w:val="20"/>
          <w:szCs w:val="20"/>
          <w:lang w:eastAsia="pt-BR"/>
        </w:rPr>
      </w:pPr>
      <w:r w:rsidRPr="00021FE4">
        <w:rPr>
          <w:rFonts w:ascii="Times New Roman" w:hAnsi="Times New Roman"/>
          <w:b/>
          <w:noProof/>
          <w:color w:val="000000" w:themeColor="text1"/>
          <w:sz w:val="20"/>
          <w:szCs w:val="20"/>
          <w:lang w:eastAsia="pt-BR"/>
        </w:rPr>
        <w:t>Figura 4: Demonstrativo das células animal e vegetal.</w:t>
      </w:r>
      <w:r w:rsidR="00440A5A" w:rsidRPr="00021FE4">
        <w:rPr>
          <w:rFonts w:ascii="Times New Roman" w:hAnsi="Times New Roman"/>
          <w:b/>
          <w:noProof/>
          <w:color w:val="000000" w:themeColor="text1"/>
          <w:sz w:val="20"/>
          <w:szCs w:val="20"/>
          <w:lang w:eastAsia="pt-BR"/>
        </w:rPr>
        <w:t xml:space="preserve"> </w:t>
      </w:r>
    </w:p>
    <w:p w:rsidR="008F5924" w:rsidRPr="000C4B34" w:rsidRDefault="00F62456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Neste vídeo foi descrita e analisada as células eucariontes, vegetal e animal, desde da parede celular e membrana até os nucleotídeos. A vídeo aula </w:t>
      </w:r>
      <w:r w:rsidR="008F5924" w:rsidRPr="000C4B34">
        <w:rPr>
          <w:rFonts w:ascii="Times New Roman" w:hAnsi="Times New Roman"/>
          <w:color w:val="000000" w:themeColor="text1"/>
          <w:sz w:val="24"/>
          <w:szCs w:val="24"/>
        </w:rPr>
        <w:t>mostrou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toda a movimentação</w:t>
      </w:r>
      <w:r w:rsidR="008F5924"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 interior e exterior da célula, a funcionalidade de cada organela, a formação do DNA e </w:t>
      </w:r>
      <w:r w:rsidR="008F5924" w:rsidRPr="000C4B34">
        <w:rPr>
          <w:rFonts w:ascii="Times New Roman" w:hAnsi="Times New Roman"/>
          <w:color w:val="000000" w:themeColor="text1"/>
          <w:sz w:val="24"/>
          <w:szCs w:val="24"/>
        </w:rPr>
        <w:t>que compõe o material genética de todos os seres vivos.</w:t>
      </w:r>
    </w:p>
    <w:p w:rsidR="008F5924" w:rsidRDefault="008F5924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Essa vídeo aula esta disponível em:</w:t>
      </w:r>
    </w:p>
    <w:p w:rsidR="00A8632C" w:rsidRDefault="00C4567F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A8632C" w:rsidRPr="005E51F4">
          <w:rPr>
            <w:rStyle w:val="Hyperlink"/>
            <w:rFonts w:ascii="Times New Roman" w:hAnsi="Times New Roman"/>
            <w:sz w:val="24"/>
            <w:szCs w:val="24"/>
          </w:rPr>
          <w:t>http://www.youtube.com/watch?v=K2cVYu3hvjU&amp;feature=youtu.be</w:t>
        </w:r>
      </w:hyperlink>
    </w:p>
    <w:p w:rsidR="00EC1816" w:rsidRPr="006126CF" w:rsidRDefault="00EC1816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b/>
          <w:color w:val="000000" w:themeColor="text1"/>
          <w:sz w:val="24"/>
          <w:szCs w:val="24"/>
        </w:rPr>
        <w:t>Vídeo aula 3- A biodiversidade.</w:t>
      </w:r>
    </w:p>
    <w:p w:rsidR="00E201B7" w:rsidRDefault="00021FE4" w:rsidP="00021FE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101933" cy="1576451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046" cy="158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FE4" w:rsidRPr="00021FE4" w:rsidRDefault="00021FE4" w:rsidP="00021FE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21FE4">
        <w:rPr>
          <w:rFonts w:ascii="Times New Roman" w:hAnsi="Times New Roman"/>
          <w:b/>
          <w:color w:val="000000" w:themeColor="text1"/>
          <w:sz w:val="20"/>
          <w:szCs w:val="20"/>
        </w:rPr>
        <w:t xml:space="preserve">Figura 6: Árvore como componente do ecossistema </w:t>
      </w:r>
    </w:p>
    <w:p w:rsidR="008F5924" w:rsidRPr="000C4B34" w:rsidRDefault="008F5924" w:rsidP="000C4B3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 xml:space="preserve">Essa vídeo aula abordou a biodiversidade levando em conta o que compõe a biodiversidade, desde microrganismos até animais e plantas, bem como importância fundamental de cada ser no ecossistema. Demostrou a função de cada ser </w:t>
      </w:r>
      <w:r w:rsidR="000C4B34" w:rsidRPr="000C4B34">
        <w:rPr>
          <w:rFonts w:ascii="Times New Roman" w:hAnsi="Times New Roman"/>
          <w:color w:val="000000" w:themeColor="text1"/>
          <w:sz w:val="24"/>
          <w:szCs w:val="24"/>
        </w:rPr>
        <w:t>tem o ecossistema. No vídeo foi relatado a importância do equilíbrio d</w:t>
      </w:r>
      <w:r w:rsidR="00695FBA">
        <w:rPr>
          <w:rFonts w:ascii="Times New Roman" w:hAnsi="Times New Roman"/>
          <w:color w:val="000000" w:themeColor="text1"/>
          <w:sz w:val="24"/>
          <w:szCs w:val="24"/>
        </w:rPr>
        <w:t>os ecossistemas para a continua</w:t>
      </w:r>
      <w:r w:rsidR="000C4B34" w:rsidRPr="000C4B34">
        <w:rPr>
          <w:rFonts w:ascii="Times New Roman" w:hAnsi="Times New Roman"/>
          <w:color w:val="000000" w:themeColor="text1"/>
          <w:sz w:val="24"/>
          <w:szCs w:val="24"/>
        </w:rPr>
        <w:t>ção da vida.</w:t>
      </w:r>
    </w:p>
    <w:p w:rsidR="000C4B34" w:rsidRDefault="000C4B34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34">
        <w:rPr>
          <w:rFonts w:ascii="Times New Roman" w:hAnsi="Times New Roman"/>
          <w:color w:val="000000" w:themeColor="text1"/>
          <w:sz w:val="24"/>
          <w:szCs w:val="24"/>
        </w:rPr>
        <w:t>Essa vídeo aula esta disponível em:</w:t>
      </w:r>
    </w:p>
    <w:p w:rsidR="00A8632C" w:rsidRDefault="00C4567F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A8632C" w:rsidRPr="005E51F4">
          <w:rPr>
            <w:rStyle w:val="Hyperlink"/>
            <w:rFonts w:ascii="Times New Roman" w:hAnsi="Times New Roman"/>
            <w:sz w:val="24"/>
            <w:szCs w:val="24"/>
          </w:rPr>
          <w:t>http://www.youtube.com/watch?v=v9c2O0W182U&amp;feature=youtu.be</w:t>
        </w:r>
      </w:hyperlink>
    </w:p>
    <w:p w:rsidR="00853E50" w:rsidRDefault="00853E50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5924" w:rsidRDefault="000C4B34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CONCLUSÃO</w:t>
      </w:r>
    </w:p>
    <w:p w:rsidR="00695FBA" w:rsidRDefault="00ED2AE5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D2AE5">
        <w:rPr>
          <w:rFonts w:ascii="Times New Roman" w:hAnsi="Times New Roman"/>
          <w:color w:val="000000" w:themeColor="text1"/>
          <w:sz w:val="24"/>
          <w:szCs w:val="24"/>
        </w:rPr>
        <w:t xml:space="preserve">Com as leis de cotas e outros benefícios a pessoa com deficiência se inclui cada vez mais nas instituições de ensino. No entanto ainda não se tem uma estrutura material e pedagógica para que a pessoa com deficiência se desenvolva e de continuidade nos seus estudos. Portanto é de grande importância as iniciativas que visam não só a inclusão mas os conteúdos e ferramentas para que a pessoas com deficiência tenha realmente o acesso à educação. Este projeto produziu 3 vídeos aulas que serão importantes e válidos para os estudos de pessoas com deficiência visual.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Além disso </w:t>
      </w:r>
    </w:p>
    <w:p w:rsidR="00ED2AE5" w:rsidRPr="00ED2AE5" w:rsidRDefault="00ED2AE5" w:rsidP="000C4B3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espera se que com a iniciativa desse trabalho, seja percebida a necessidade que os D.V. tem </w:t>
      </w:r>
      <w:r w:rsidR="00D931BF">
        <w:rPr>
          <w:rFonts w:ascii="Times New Roman" w:hAnsi="Times New Roman"/>
          <w:color w:val="000000" w:themeColor="text1"/>
          <w:sz w:val="24"/>
          <w:szCs w:val="24"/>
        </w:rPr>
        <w:t>ao estudar conteúdos de biologia e se de continuidade, para tornar a sociedade cada vez mais inclusiva.</w:t>
      </w:r>
    </w:p>
    <w:p w:rsidR="008F5924" w:rsidRDefault="000C4B34" w:rsidP="000C4B3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REFERÊNCIAS</w:t>
      </w:r>
    </w:p>
    <w:p w:rsidR="008D6798" w:rsidRPr="006126CF" w:rsidRDefault="00027A9D" w:rsidP="0061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DORIGONI, G.M.L.; SILVA, J.C. da. </w:t>
      </w:r>
      <w:r w:rsidRPr="008C78DB">
        <w:rPr>
          <w:rFonts w:ascii="Arial" w:hAnsi="Arial" w:cs="Arial"/>
          <w:b/>
          <w:sz w:val="24"/>
          <w:szCs w:val="24"/>
        </w:rPr>
        <w:t xml:space="preserve">Mídia e Educação: </w:t>
      </w:r>
      <w:r w:rsidRPr="0047266D">
        <w:rPr>
          <w:rFonts w:ascii="Arial" w:hAnsi="Arial" w:cs="Arial"/>
          <w:sz w:val="24"/>
          <w:szCs w:val="24"/>
        </w:rPr>
        <w:t>o uso das novas tecnologias no espaço escolar.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Disponível em: &lt;</w:t>
      </w:r>
      <w:r w:rsidRPr="00267EE5">
        <w:rPr>
          <w:rFonts w:ascii="Arial" w:hAnsi="Arial" w:cs="Arial"/>
          <w:sz w:val="24"/>
          <w:szCs w:val="24"/>
        </w:rPr>
        <w:t>http://www.diaadiaeducacao.pr.gov.br/portals/pde/arquivos/1170-2.pdf</w:t>
      </w:r>
      <w:r>
        <w:rPr>
          <w:rFonts w:ascii="Arial" w:hAnsi="Arial" w:cs="Arial"/>
          <w:sz w:val="24"/>
          <w:szCs w:val="24"/>
        </w:rPr>
        <w:t>&gt;. Acesso em: 27 de Janeiro de 2013.</w:t>
      </w:r>
    </w:p>
    <w:sectPr w:rsidR="008D6798" w:rsidRPr="006126CF" w:rsidSect="00556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7F" w:rsidRDefault="00C4567F" w:rsidP="00E201B7">
      <w:pPr>
        <w:spacing w:after="0" w:line="240" w:lineRule="auto"/>
      </w:pPr>
      <w:r>
        <w:separator/>
      </w:r>
    </w:p>
  </w:endnote>
  <w:endnote w:type="continuationSeparator" w:id="0">
    <w:p w:rsidR="00C4567F" w:rsidRDefault="00C4567F" w:rsidP="00E2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7F" w:rsidRDefault="00C4567F" w:rsidP="00E201B7">
      <w:pPr>
        <w:spacing w:after="0" w:line="240" w:lineRule="auto"/>
      </w:pPr>
      <w:r>
        <w:separator/>
      </w:r>
    </w:p>
  </w:footnote>
  <w:footnote w:type="continuationSeparator" w:id="0">
    <w:p w:rsidR="00C4567F" w:rsidRDefault="00C4567F" w:rsidP="00E20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9B8"/>
    <w:rsid w:val="00021FE4"/>
    <w:rsid w:val="00027A9D"/>
    <w:rsid w:val="00042DFD"/>
    <w:rsid w:val="0005089C"/>
    <w:rsid w:val="000730F2"/>
    <w:rsid w:val="000754A3"/>
    <w:rsid w:val="000825E2"/>
    <w:rsid w:val="000831A1"/>
    <w:rsid w:val="000A0CA6"/>
    <w:rsid w:val="000B62E6"/>
    <w:rsid w:val="000C02C9"/>
    <w:rsid w:val="000C4B34"/>
    <w:rsid w:val="000D38AE"/>
    <w:rsid w:val="000E028F"/>
    <w:rsid w:val="000E1FA1"/>
    <w:rsid w:val="000E2640"/>
    <w:rsid w:val="000F0C10"/>
    <w:rsid w:val="00124800"/>
    <w:rsid w:val="0015209C"/>
    <w:rsid w:val="001744E8"/>
    <w:rsid w:val="00185C0A"/>
    <w:rsid w:val="001B318F"/>
    <w:rsid w:val="001C4FC8"/>
    <w:rsid w:val="001D5FE4"/>
    <w:rsid w:val="001F4B52"/>
    <w:rsid w:val="001F7010"/>
    <w:rsid w:val="002213EA"/>
    <w:rsid w:val="00224611"/>
    <w:rsid w:val="00235021"/>
    <w:rsid w:val="002368C6"/>
    <w:rsid w:val="0025050C"/>
    <w:rsid w:val="00267C0B"/>
    <w:rsid w:val="00290F6C"/>
    <w:rsid w:val="002B394D"/>
    <w:rsid w:val="002E1455"/>
    <w:rsid w:val="0032732A"/>
    <w:rsid w:val="00333971"/>
    <w:rsid w:val="003975AD"/>
    <w:rsid w:val="003A010A"/>
    <w:rsid w:val="003A3D68"/>
    <w:rsid w:val="003A4F0D"/>
    <w:rsid w:val="003A5521"/>
    <w:rsid w:val="003B3767"/>
    <w:rsid w:val="003B550C"/>
    <w:rsid w:val="003F113D"/>
    <w:rsid w:val="0040708E"/>
    <w:rsid w:val="004165F8"/>
    <w:rsid w:val="004252D8"/>
    <w:rsid w:val="0043376B"/>
    <w:rsid w:val="00436E66"/>
    <w:rsid w:val="00440A5A"/>
    <w:rsid w:val="00442D85"/>
    <w:rsid w:val="004471DB"/>
    <w:rsid w:val="004547B8"/>
    <w:rsid w:val="00470E2A"/>
    <w:rsid w:val="00473DD2"/>
    <w:rsid w:val="00487042"/>
    <w:rsid w:val="00491C73"/>
    <w:rsid w:val="004C0D1E"/>
    <w:rsid w:val="004D4AFD"/>
    <w:rsid w:val="004E1C42"/>
    <w:rsid w:val="00510509"/>
    <w:rsid w:val="00531E95"/>
    <w:rsid w:val="00556F7B"/>
    <w:rsid w:val="005660B0"/>
    <w:rsid w:val="00584538"/>
    <w:rsid w:val="0059382F"/>
    <w:rsid w:val="005D7BC9"/>
    <w:rsid w:val="005F40AF"/>
    <w:rsid w:val="006046FA"/>
    <w:rsid w:val="006126CF"/>
    <w:rsid w:val="00615E37"/>
    <w:rsid w:val="006213D4"/>
    <w:rsid w:val="00695FBA"/>
    <w:rsid w:val="006C06A7"/>
    <w:rsid w:val="006C1D4D"/>
    <w:rsid w:val="006D0F3C"/>
    <w:rsid w:val="006E3530"/>
    <w:rsid w:val="0076466B"/>
    <w:rsid w:val="007716A0"/>
    <w:rsid w:val="007B0C64"/>
    <w:rsid w:val="007D37FC"/>
    <w:rsid w:val="007E42F9"/>
    <w:rsid w:val="00815714"/>
    <w:rsid w:val="00845C86"/>
    <w:rsid w:val="00846988"/>
    <w:rsid w:val="00853E50"/>
    <w:rsid w:val="00876A29"/>
    <w:rsid w:val="00881229"/>
    <w:rsid w:val="00887CDC"/>
    <w:rsid w:val="008C7112"/>
    <w:rsid w:val="008D540D"/>
    <w:rsid w:val="008D6798"/>
    <w:rsid w:val="008F50B2"/>
    <w:rsid w:val="008F5924"/>
    <w:rsid w:val="00926FCD"/>
    <w:rsid w:val="009338E9"/>
    <w:rsid w:val="009619B8"/>
    <w:rsid w:val="009822A7"/>
    <w:rsid w:val="009A34B6"/>
    <w:rsid w:val="009B6B66"/>
    <w:rsid w:val="009D026B"/>
    <w:rsid w:val="009D1C87"/>
    <w:rsid w:val="009E2F96"/>
    <w:rsid w:val="00A11740"/>
    <w:rsid w:val="00A11A70"/>
    <w:rsid w:val="00A231FF"/>
    <w:rsid w:val="00A2342B"/>
    <w:rsid w:val="00A54AA4"/>
    <w:rsid w:val="00A66F37"/>
    <w:rsid w:val="00A752B6"/>
    <w:rsid w:val="00A8632C"/>
    <w:rsid w:val="00B00BB9"/>
    <w:rsid w:val="00B23B2B"/>
    <w:rsid w:val="00B4567D"/>
    <w:rsid w:val="00B516CF"/>
    <w:rsid w:val="00B608EA"/>
    <w:rsid w:val="00B71C8C"/>
    <w:rsid w:val="00B75095"/>
    <w:rsid w:val="00BD05ED"/>
    <w:rsid w:val="00BE6FEE"/>
    <w:rsid w:val="00C270CB"/>
    <w:rsid w:val="00C3402D"/>
    <w:rsid w:val="00C4567F"/>
    <w:rsid w:val="00C81FAC"/>
    <w:rsid w:val="00C83903"/>
    <w:rsid w:val="00C857B5"/>
    <w:rsid w:val="00CB2BBF"/>
    <w:rsid w:val="00CC3C57"/>
    <w:rsid w:val="00CF1B33"/>
    <w:rsid w:val="00D04CEE"/>
    <w:rsid w:val="00D23849"/>
    <w:rsid w:val="00D23B0E"/>
    <w:rsid w:val="00D60476"/>
    <w:rsid w:val="00D931BF"/>
    <w:rsid w:val="00DD49AD"/>
    <w:rsid w:val="00DF121A"/>
    <w:rsid w:val="00DF2B97"/>
    <w:rsid w:val="00E10754"/>
    <w:rsid w:val="00E201B7"/>
    <w:rsid w:val="00E22490"/>
    <w:rsid w:val="00E2312B"/>
    <w:rsid w:val="00E26FD6"/>
    <w:rsid w:val="00E3263E"/>
    <w:rsid w:val="00E472EB"/>
    <w:rsid w:val="00E533B1"/>
    <w:rsid w:val="00E7773D"/>
    <w:rsid w:val="00E966C9"/>
    <w:rsid w:val="00E978C2"/>
    <w:rsid w:val="00EB2656"/>
    <w:rsid w:val="00EC1816"/>
    <w:rsid w:val="00EC2760"/>
    <w:rsid w:val="00ED2AE5"/>
    <w:rsid w:val="00EE1E39"/>
    <w:rsid w:val="00EF6A27"/>
    <w:rsid w:val="00F311A0"/>
    <w:rsid w:val="00F56FE7"/>
    <w:rsid w:val="00F62456"/>
    <w:rsid w:val="00F70253"/>
    <w:rsid w:val="00F72AAC"/>
    <w:rsid w:val="00F94E42"/>
    <w:rsid w:val="00FA42E2"/>
    <w:rsid w:val="00FA6C2E"/>
    <w:rsid w:val="00FD16A2"/>
    <w:rsid w:val="00FD3DE5"/>
    <w:rsid w:val="00FD6E0D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89DDA-0F0D-4930-95D0-A83C1855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9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63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A5A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0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1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0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1B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2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29aQ7rO5vF8&amp;feature=youtu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watch?v=v9c2O0W182U&amp;feature=youtu.be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K2cVYu3hvjU&amp;feature=youtu.b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Luis Victor Palhano de Sá Braga</cp:lastModifiedBy>
  <cp:revision>4</cp:revision>
  <cp:lastPrinted>2013-11-05T17:36:00Z</cp:lastPrinted>
  <dcterms:created xsi:type="dcterms:W3CDTF">2013-11-05T17:46:00Z</dcterms:created>
  <dcterms:modified xsi:type="dcterms:W3CDTF">2014-07-24T18:16:00Z</dcterms:modified>
</cp:coreProperties>
</file>