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10" w:rsidRDefault="00560004" w:rsidP="005600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6000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EDUCAÇÃO DO CAMPO:</w:t>
      </w:r>
    </w:p>
    <w:p w:rsidR="009C49E4" w:rsidRPr="00560004" w:rsidRDefault="00560004" w:rsidP="005600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6000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FORMAÇÃO DE PROFESSORES, PRODUÇÃO DE MATERIAL DIDÁTICO E PROMOÇÃO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DO DESENVOLVIMENTO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SUSTENTÁVEL</w:t>
      </w:r>
      <w:proofErr w:type="gramEnd"/>
    </w:p>
    <w:p w:rsidR="009C49E4" w:rsidRDefault="009C49E4" w:rsidP="0056000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42" w:rsidRDefault="00E26F42" w:rsidP="00E26F4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Alberto Pereira (coordenador)</w:t>
      </w:r>
    </w:p>
    <w:p w:rsidR="00E26F42" w:rsidRDefault="00E26F42" w:rsidP="00E26F4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Jalmira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Linhares Damasceno Ferreira (colaboradora)</w:t>
      </w:r>
    </w:p>
    <w:p w:rsidR="00560004" w:rsidRPr="00D84520" w:rsidRDefault="00560004" w:rsidP="005600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Gabriela Pereira da Silva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(bolsista)</w:t>
      </w:r>
    </w:p>
    <w:p w:rsidR="00560004" w:rsidRPr="00D84520" w:rsidRDefault="00560004" w:rsidP="005600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Rosane Firmino da Silva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(bolsista)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Roseane Rocha Benício Costa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Maria da Guia Batista da Silva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520">
        <w:rPr>
          <w:rFonts w:ascii="Times New Roman" w:eastAsia="Calibri" w:hAnsi="Times New Roman" w:cs="Times New Roman"/>
          <w:b/>
          <w:sz w:val="24"/>
          <w:szCs w:val="24"/>
        </w:rPr>
        <w:t>Marttinelle</w:t>
      </w:r>
      <w:proofErr w:type="spellEnd"/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Gomes dos Santos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Hosana Souza de Farias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520">
        <w:rPr>
          <w:rFonts w:ascii="Times New Roman" w:eastAsia="Calibri" w:hAnsi="Times New Roman" w:cs="Times New Roman"/>
          <w:b/>
          <w:sz w:val="24"/>
          <w:szCs w:val="24"/>
        </w:rPr>
        <w:t>Luclécia</w:t>
      </w:r>
      <w:proofErr w:type="spellEnd"/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Neves Pontes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520">
        <w:rPr>
          <w:rFonts w:ascii="Times New Roman" w:eastAsia="Calibri" w:hAnsi="Times New Roman" w:cs="Times New Roman"/>
          <w:b/>
          <w:sz w:val="24"/>
          <w:szCs w:val="24"/>
        </w:rPr>
        <w:t>Jeanny</w:t>
      </w:r>
      <w:proofErr w:type="spellEnd"/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da Silva Fernandes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Juliana Dias da Silva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Aline Araújo Xavier de Lima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520">
        <w:rPr>
          <w:rFonts w:ascii="Times New Roman" w:eastAsia="Calibri" w:hAnsi="Times New Roman" w:cs="Times New Roman"/>
          <w:b/>
          <w:sz w:val="24"/>
          <w:szCs w:val="24"/>
        </w:rPr>
        <w:t>Ailza</w:t>
      </w:r>
      <w:proofErr w:type="spellEnd"/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Gomes de Araújo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Edson João Souza de Lima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Pr="00D84520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520">
        <w:rPr>
          <w:rFonts w:ascii="Times New Roman" w:eastAsia="Calibri" w:hAnsi="Times New Roman" w:cs="Times New Roman"/>
          <w:b/>
          <w:sz w:val="24"/>
          <w:szCs w:val="24"/>
        </w:rPr>
        <w:t>Waldicélia</w:t>
      </w:r>
      <w:proofErr w:type="spellEnd"/>
      <w:r w:rsidRPr="00D84520">
        <w:rPr>
          <w:rFonts w:ascii="Times New Roman" w:eastAsia="Calibri" w:hAnsi="Times New Roman" w:cs="Times New Roman"/>
          <w:b/>
          <w:sz w:val="24"/>
          <w:szCs w:val="24"/>
        </w:rPr>
        <w:t xml:space="preserve"> Silva de Brito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846EB9" w:rsidRDefault="00846EB9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4520">
        <w:rPr>
          <w:rFonts w:ascii="Times New Roman" w:eastAsia="Calibri" w:hAnsi="Times New Roman" w:cs="Times New Roman"/>
          <w:b/>
          <w:sz w:val="24"/>
          <w:szCs w:val="24"/>
        </w:rPr>
        <w:t>Jussara Maria da Silva</w:t>
      </w:r>
      <w:r w:rsidR="00E26F42">
        <w:rPr>
          <w:rFonts w:ascii="Times New Roman" w:eastAsia="Calibri" w:hAnsi="Times New Roman" w:cs="Times New Roman"/>
          <w:b/>
          <w:sz w:val="24"/>
          <w:szCs w:val="24"/>
        </w:rPr>
        <w:t xml:space="preserve"> (voluntária)</w:t>
      </w:r>
    </w:p>
    <w:p w:rsidR="00D610C2" w:rsidRPr="00A9417F" w:rsidRDefault="00D610C2" w:rsidP="00D610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Centro de Ciências Aplicadas e Educação (CCAE) – Departamento de Educaç</w:t>
      </w:r>
      <w:r>
        <w:rPr>
          <w:rFonts w:ascii="Times New Roman" w:eastAsia="Calibri" w:hAnsi="Times New Roman" w:cs="Times New Roman"/>
          <w:b/>
          <w:sz w:val="24"/>
          <w:szCs w:val="24"/>
        </w:rPr>
        <w:t>ão PROLICEN 2012</w:t>
      </w:r>
    </w:p>
    <w:p w:rsidR="00D610C2" w:rsidRDefault="00D610C2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42" w:rsidRDefault="00E26F42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42" w:rsidRPr="00D84520" w:rsidRDefault="00E26F42" w:rsidP="00846E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9E4" w:rsidRPr="00560004" w:rsidRDefault="00560004" w:rsidP="00560004">
      <w:pPr>
        <w:spacing w:after="0"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560004">
        <w:rPr>
          <w:rFonts w:ascii="Times New Roman" w:eastAsia="Calibri" w:hAnsi="Times New Roman" w:cs="Times New Roman"/>
          <w:b/>
          <w:sz w:val="24"/>
          <w:szCs w:val="24"/>
        </w:rPr>
        <w:t xml:space="preserve">INTRODUÇÃO </w:t>
      </w:r>
    </w:p>
    <w:p w:rsidR="009C49E4" w:rsidRPr="00560004" w:rsidRDefault="009C49E4" w:rsidP="00560004">
      <w:pPr>
        <w:spacing w:after="0"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FAA" w:rsidRPr="00560004" w:rsidRDefault="00522F35" w:rsidP="005455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304A">
        <w:rPr>
          <w:rFonts w:ascii="Times New Roman" w:hAnsi="Times New Roman" w:cs="Times New Roman"/>
          <w:sz w:val="24"/>
          <w:szCs w:val="24"/>
        </w:rPr>
        <w:t>O projeto elaborado para o PROLICEN</w:t>
      </w:r>
      <w:r>
        <w:rPr>
          <w:rFonts w:ascii="Times New Roman" w:hAnsi="Times New Roman" w:cs="Times New Roman"/>
          <w:sz w:val="24"/>
          <w:szCs w:val="24"/>
        </w:rPr>
        <w:t xml:space="preserve"> 2012 </w:t>
      </w:r>
      <w:r w:rsidR="005455EE" w:rsidRPr="00560004">
        <w:rPr>
          <w:rFonts w:ascii="Times New Roman" w:hAnsi="Times New Roman" w:cs="Times New Roman"/>
          <w:sz w:val="24"/>
          <w:szCs w:val="24"/>
        </w:rPr>
        <w:t>“</w:t>
      </w:r>
      <w:r w:rsidR="005455EE" w:rsidRPr="00560004">
        <w:rPr>
          <w:rFonts w:ascii="Times New Roman" w:hAnsi="Times New Roman" w:cs="Times New Roman"/>
          <w:b/>
          <w:sz w:val="24"/>
          <w:szCs w:val="24"/>
        </w:rPr>
        <w:t>Educação do campo: formação de professores, produção de material didático e promoção do desenvolvimento sustentável”</w:t>
      </w:r>
      <w:r w:rsidR="005455E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 continuação do PROLICEN 2011</w:t>
      </w:r>
      <w:r w:rsidR="006F5723">
        <w:rPr>
          <w:rFonts w:ascii="Times New Roman" w:hAnsi="Times New Roman" w:cs="Times New Roman"/>
          <w:sz w:val="24"/>
          <w:szCs w:val="24"/>
        </w:rPr>
        <w:t>. Considerando que grande parte da população do Vale do Mamanguape, situado no litoral norte da Paraíba, tem vínculo com a zona rural, e, de acordo com o censo escolar de 2012, 69,6% das escolas encontram-se na zona rural, o projeto priorizou a formação de</w:t>
      </w:r>
      <w:r w:rsidRPr="00EB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estudantes do Curso de Licenciatura em Pedagogia do CCAE – UFPB – CAMPUS IV e </w:t>
      </w:r>
      <w:r w:rsidRPr="00EB304A">
        <w:rPr>
          <w:rFonts w:ascii="Times New Roman" w:hAnsi="Times New Roman" w:cs="Times New Roman"/>
          <w:sz w:val="24"/>
          <w:szCs w:val="24"/>
        </w:rPr>
        <w:t>professores</w:t>
      </w:r>
      <w:r>
        <w:rPr>
          <w:rFonts w:ascii="Times New Roman" w:hAnsi="Times New Roman" w:cs="Times New Roman"/>
          <w:sz w:val="24"/>
          <w:szCs w:val="24"/>
        </w:rPr>
        <w:t xml:space="preserve"> do Ensino Fundamental das escolas do campo localizados no Vale do Mamanguape na perspectiva da Educação do Ca</w:t>
      </w:r>
      <w:r w:rsidRPr="00EB304A">
        <w:rPr>
          <w:rFonts w:ascii="Times New Roman" w:hAnsi="Times New Roman" w:cs="Times New Roman"/>
          <w:sz w:val="24"/>
          <w:szCs w:val="24"/>
        </w:rPr>
        <w:t xml:space="preserve">mpo </w:t>
      </w:r>
      <w:r>
        <w:rPr>
          <w:rFonts w:ascii="Times New Roman" w:hAnsi="Times New Roman" w:cs="Times New Roman"/>
          <w:sz w:val="24"/>
          <w:szCs w:val="24"/>
        </w:rPr>
        <w:t xml:space="preserve">como também </w:t>
      </w:r>
      <w:r w:rsidR="00501704">
        <w:rPr>
          <w:rFonts w:ascii="Times New Roman" w:hAnsi="Times New Roman" w:cs="Times New Roman"/>
          <w:sz w:val="24"/>
          <w:szCs w:val="24"/>
        </w:rPr>
        <w:t>a produção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4A">
        <w:rPr>
          <w:rFonts w:ascii="Times New Roman" w:hAnsi="Times New Roman" w:cs="Times New Roman"/>
          <w:sz w:val="24"/>
          <w:szCs w:val="24"/>
        </w:rPr>
        <w:t xml:space="preserve">material didático </w:t>
      </w:r>
      <w:r>
        <w:rPr>
          <w:rFonts w:ascii="Times New Roman" w:hAnsi="Times New Roman" w:cs="Times New Roman"/>
          <w:sz w:val="24"/>
          <w:szCs w:val="24"/>
        </w:rPr>
        <w:t>vinculado ao desenvolvimento das comunidades ca</w:t>
      </w:r>
      <w:r w:rsidR="006F5723">
        <w:rPr>
          <w:rFonts w:ascii="Times New Roman" w:hAnsi="Times New Roman" w:cs="Times New Roman"/>
          <w:sz w:val="24"/>
          <w:szCs w:val="24"/>
        </w:rPr>
        <w:t>mponesas envolvidas buscando</w:t>
      </w:r>
      <w:r w:rsidR="00501704">
        <w:rPr>
          <w:rFonts w:ascii="Times New Roman" w:hAnsi="Times New Roman" w:cs="Times New Roman"/>
          <w:sz w:val="24"/>
          <w:szCs w:val="24"/>
        </w:rPr>
        <w:t xml:space="preserve"> assim prepara</w:t>
      </w:r>
      <w:r w:rsidR="00AC37BA">
        <w:rPr>
          <w:rFonts w:ascii="Times New Roman" w:hAnsi="Times New Roman" w:cs="Times New Roman"/>
          <w:sz w:val="24"/>
          <w:szCs w:val="24"/>
        </w:rPr>
        <w:t>r</w:t>
      </w:r>
      <w:r w:rsidR="00501704">
        <w:rPr>
          <w:rFonts w:ascii="Times New Roman" w:hAnsi="Times New Roman" w:cs="Times New Roman"/>
          <w:sz w:val="24"/>
          <w:szCs w:val="24"/>
        </w:rPr>
        <w:t xml:space="preserve"> estudantes e professores, pa</w:t>
      </w:r>
      <w:r w:rsidR="009C49E4" w:rsidRPr="00560004">
        <w:rPr>
          <w:rFonts w:ascii="Times New Roman" w:hAnsi="Times New Roman" w:cs="Times New Roman"/>
          <w:sz w:val="24"/>
          <w:szCs w:val="24"/>
        </w:rPr>
        <w:t>ra assumir a prática docente nas escolas do campo</w:t>
      </w:r>
      <w:r w:rsidR="00501704">
        <w:rPr>
          <w:rFonts w:ascii="Times New Roman" w:hAnsi="Times New Roman" w:cs="Times New Roman"/>
          <w:sz w:val="24"/>
          <w:szCs w:val="24"/>
        </w:rPr>
        <w:t xml:space="preserve"> de acordo com os princípios e diretrizes da Educação do Campo.</w:t>
      </w:r>
      <w:r w:rsidR="00673FAA" w:rsidRPr="00560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963" w:rsidRPr="00560004" w:rsidRDefault="00377963" w:rsidP="00846E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FAA" w:rsidRPr="00560004" w:rsidRDefault="00673FAA" w:rsidP="00846E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00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OBJETIVOS </w:t>
      </w:r>
    </w:p>
    <w:p w:rsidR="00673FAA" w:rsidRPr="00560004" w:rsidRDefault="00673FAA" w:rsidP="00560004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844" w:rsidRPr="00846EB9" w:rsidRDefault="00510844" w:rsidP="00846EB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O projeto </w:t>
      </w:r>
      <w:r w:rsidR="00501704">
        <w:rPr>
          <w:rFonts w:ascii="Times New Roman" w:eastAsia="Calibri" w:hAnsi="Times New Roman" w:cs="Times New Roman"/>
          <w:sz w:val="24"/>
          <w:szCs w:val="24"/>
        </w:rPr>
        <w:t xml:space="preserve">apresentou </w:t>
      </w:r>
      <w:r w:rsidRPr="00560004">
        <w:rPr>
          <w:rFonts w:ascii="Times New Roman" w:eastAsia="Calibri" w:hAnsi="Times New Roman" w:cs="Times New Roman"/>
          <w:sz w:val="24"/>
          <w:szCs w:val="24"/>
        </w:rPr>
        <w:t>como objetivo geral</w:t>
      </w:r>
      <w:r w:rsidRPr="00560004">
        <w:rPr>
          <w:rFonts w:ascii="Times New Roman" w:hAnsi="Times New Roman" w:cs="Times New Roman"/>
          <w:sz w:val="24"/>
          <w:szCs w:val="24"/>
        </w:rPr>
        <w:t xml:space="preserve"> </w:t>
      </w:r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formar </w:t>
      </w:r>
      <w:r w:rsidR="00AC37BA">
        <w:rPr>
          <w:rFonts w:ascii="Times New Roman" w:eastAsia="Calibri" w:hAnsi="Times New Roman" w:cs="Times New Roman"/>
          <w:sz w:val="24"/>
          <w:szCs w:val="24"/>
        </w:rPr>
        <w:t xml:space="preserve">estudantes e </w:t>
      </w:r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professores na perspectiva da Educação do Campo, produzir material didático para Escolas do Campo e promover o desenvolvimento sustentável das comunidades envolvidas. E como objetivos específicos promover a formação de professores e estudantes quanto aos fundamentos teórico-metodológicos da Educação do Campo, currículo, </w:t>
      </w:r>
      <w:proofErr w:type="spellStart"/>
      <w:r w:rsidRPr="00560004">
        <w:rPr>
          <w:rFonts w:ascii="Times New Roman" w:eastAsia="Calibri" w:hAnsi="Times New Roman" w:cs="Times New Roman"/>
          <w:sz w:val="24"/>
          <w:szCs w:val="24"/>
        </w:rPr>
        <w:t>insterdisciplinariedade</w:t>
      </w:r>
      <w:proofErr w:type="spellEnd"/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 e material didático, fazer um diagnóstico da realidade da Educação do Campo nas Escolas Municipais envolvidas na pesquisa</w:t>
      </w:r>
      <w:r w:rsidR="005017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1704" w:rsidRPr="00560004">
        <w:rPr>
          <w:rFonts w:ascii="Times New Roman" w:eastAsia="Calibri" w:hAnsi="Times New Roman" w:cs="Times New Roman"/>
          <w:sz w:val="24"/>
          <w:szCs w:val="24"/>
        </w:rPr>
        <w:t>produzir material didático adequado</w:t>
      </w:r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501704">
        <w:rPr>
          <w:rFonts w:ascii="Times New Roman" w:eastAsia="Calibri" w:hAnsi="Times New Roman" w:cs="Times New Roman"/>
          <w:sz w:val="24"/>
          <w:szCs w:val="24"/>
        </w:rPr>
        <w:t xml:space="preserve"> estimular</w:t>
      </w:r>
      <w:r w:rsidRPr="00560004">
        <w:rPr>
          <w:rFonts w:ascii="Times New Roman" w:eastAsia="Calibri" w:hAnsi="Times New Roman" w:cs="Times New Roman"/>
          <w:sz w:val="24"/>
          <w:szCs w:val="24"/>
        </w:rPr>
        <w:t xml:space="preserve"> o desenvolvimento sustentável das es</w:t>
      </w:r>
      <w:r w:rsidR="00501704">
        <w:rPr>
          <w:rFonts w:ascii="Times New Roman" w:eastAsia="Calibri" w:hAnsi="Times New Roman" w:cs="Times New Roman"/>
          <w:sz w:val="24"/>
          <w:szCs w:val="24"/>
        </w:rPr>
        <w:t xml:space="preserve">colas vinculado às comunidades. </w:t>
      </w:r>
    </w:p>
    <w:p w:rsidR="00510844" w:rsidRPr="00560004" w:rsidRDefault="00510844" w:rsidP="00560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6B45" w:rsidRDefault="00522F35" w:rsidP="00D86B4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ME</w:t>
      </w:r>
      <w:r w:rsidR="00510844" w:rsidRPr="00560004">
        <w:rPr>
          <w:rFonts w:ascii="Times New Roman" w:hAnsi="Times New Roman" w:cs="Times New Roman"/>
          <w:b/>
          <w:sz w:val="24"/>
          <w:szCs w:val="24"/>
        </w:rPr>
        <w:t>TODO</w:t>
      </w:r>
      <w:r>
        <w:rPr>
          <w:rFonts w:ascii="Times New Roman" w:hAnsi="Times New Roman" w:cs="Times New Roman"/>
          <w:b/>
          <w:sz w:val="24"/>
          <w:szCs w:val="24"/>
        </w:rPr>
        <w:t>LOGIA</w:t>
      </w:r>
      <w:r w:rsidR="00D86B45">
        <w:rPr>
          <w:rFonts w:ascii="Times New Roman" w:hAnsi="Times New Roman" w:cs="Times New Roman"/>
          <w:b/>
          <w:sz w:val="24"/>
          <w:szCs w:val="24"/>
        </w:rPr>
        <w:tab/>
      </w:r>
    </w:p>
    <w:p w:rsidR="00510844" w:rsidRDefault="00510844" w:rsidP="00D86B45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0C69" w:rsidRDefault="00D86B45" w:rsidP="00230C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escolhidos trabalhar com professores de três escolas, tais quais </w:t>
      </w:r>
      <w:r w:rsidRPr="0089001F">
        <w:rPr>
          <w:rFonts w:ascii="Times New Roman" w:hAnsi="Times New Roman"/>
          <w:sz w:val="24"/>
          <w:szCs w:val="24"/>
        </w:rPr>
        <w:t>Manoel Soares de Oliveira/</w:t>
      </w:r>
      <w:r>
        <w:rPr>
          <w:rFonts w:ascii="Times New Roman" w:hAnsi="Times New Roman"/>
          <w:sz w:val="24"/>
          <w:szCs w:val="24"/>
        </w:rPr>
        <w:t>Comunidade Lagoa de Fora/</w:t>
      </w:r>
      <w:r w:rsidRPr="0089001F">
        <w:rPr>
          <w:rFonts w:ascii="Times New Roman" w:hAnsi="Times New Roman"/>
          <w:sz w:val="24"/>
          <w:szCs w:val="24"/>
        </w:rPr>
        <w:t>Itapororoca/PB;</w:t>
      </w:r>
      <w:r w:rsidRPr="008900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Centro de Educação Produtiva (CEP)/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Sitio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Pindobal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/</w:t>
      </w:r>
      <w:r w:rsidRPr="008900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Mamanguape/PB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Escola Municipal Mulungu/Município de Araçagi. </w:t>
      </w:r>
      <w:r w:rsidR="008A3C73">
        <w:rPr>
          <w:rFonts w:ascii="Times New Roman" w:hAnsi="Times New Roman" w:cs="Times New Roman"/>
          <w:sz w:val="24"/>
          <w:szCs w:val="24"/>
        </w:rPr>
        <w:t xml:space="preserve">O critério utilizado para a escolha dessas escolas foi </w:t>
      </w:r>
      <w:proofErr w:type="gramStart"/>
      <w:r w:rsidR="008A3C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3C73">
        <w:rPr>
          <w:rFonts w:ascii="Times New Roman" w:hAnsi="Times New Roman" w:cs="Times New Roman"/>
          <w:sz w:val="24"/>
          <w:szCs w:val="24"/>
        </w:rPr>
        <w:t xml:space="preserve"> proximidade e abertura dos Secretários Municipais de Educação para com a proposta de Educação do Campo.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15">
        <w:rPr>
          <w:rFonts w:ascii="Times New Roman" w:hAnsi="Times New Roman" w:cs="Times New Roman"/>
          <w:sz w:val="24"/>
          <w:szCs w:val="24"/>
        </w:rPr>
        <w:t xml:space="preserve">Foi realizado um diagnóstico com perguntas estruturas e </w:t>
      </w:r>
      <w:proofErr w:type="spellStart"/>
      <w:proofErr w:type="gramStart"/>
      <w:r w:rsidR="00663715">
        <w:rPr>
          <w:rFonts w:ascii="Times New Roman" w:hAnsi="Times New Roman" w:cs="Times New Roman"/>
          <w:sz w:val="24"/>
          <w:szCs w:val="24"/>
        </w:rPr>
        <w:t>semi</w:t>
      </w:r>
      <w:r w:rsidR="00230C69">
        <w:rPr>
          <w:rFonts w:ascii="Times New Roman" w:hAnsi="Times New Roman" w:cs="Times New Roman"/>
          <w:sz w:val="24"/>
          <w:szCs w:val="24"/>
        </w:rPr>
        <w:t>-</w:t>
      </w:r>
      <w:r w:rsidR="00663715">
        <w:rPr>
          <w:rFonts w:ascii="Times New Roman" w:hAnsi="Times New Roman" w:cs="Times New Roman"/>
          <w:sz w:val="24"/>
          <w:szCs w:val="24"/>
        </w:rPr>
        <w:t>estruturadas</w:t>
      </w:r>
      <w:proofErr w:type="spellEnd"/>
      <w:proofErr w:type="gramEnd"/>
      <w:r w:rsidR="00663715">
        <w:rPr>
          <w:rFonts w:ascii="Times New Roman" w:hAnsi="Times New Roman" w:cs="Times New Roman"/>
          <w:sz w:val="24"/>
          <w:szCs w:val="24"/>
        </w:rPr>
        <w:t xml:space="preserve"> dirigidas aos gestores e todos os professores destas escolas. </w:t>
      </w:r>
    </w:p>
    <w:p w:rsidR="00663715" w:rsidRPr="0062440E" w:rsidRDefault="00663715" w:rsidP="00230C69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62440E">
        <w:rPr>
          <w:rFonts w:ascii="Times New Roman" w:hAnsi="Times New Roman" w:cs="Times New Roman"/>
          <w:sz w:val="24"/>
          <w:szCs w:val="24"/>
        </w:rPr>
        <w:t>os quatorze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estudantes envolvidos no Projeto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(duas bolsistas e doze voluntárias) e os </w:t>
      </w:r>
      <w:r w:rsidR="0062440E">
        <w:rPr>
          <w:rFonts w:ascii="Times New Roman" w:hAnsi="Times New Roman" w:cs="Times New Roman"/>
          <w:sz w:val="24"/>
          <w:szCs w:val="24"/>
        </w:rPr>
        <w:t xml:space="preserve">dez </w:t>
      </w:r>
      <w:r>
        <w:rPr>
          <w:rFonts w:ascii="Times New Roman" w:hAnsi="Times New Roman" w:cs="Times New Roman"/>
          <w:sz w:val="24"/>
          <w:szCs w:val="24"/>
        </w:rPr>
        <w:t>professores interessados</w:t>
      </w:r>
      <w:r w:rsidR="00230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foram realizados oficinas de formação com os seguintes temas: Diretrizes Operacionais </w:t>
      </w:r>
      <w:r w:rsidRPr="00230C69">
        <w:rPr>
          <w:rFonts w:ascii="Times New Roman" w:eastAsia="Calibri" w:hAnsi="Times New Roman" w:cs="Times New Roman"/>
          <w:sz w:val="24"/>
          <w:szCs w:val="24"/>
        </w:rPr>
        <w:t xml:space="preserve">por uma Educação Básica do Campo; Educação do Campo e Desenvolvimento Sustentável; </w:t>
      </w:r>
      <w:r w:rsidR="00230C69" w:rsidRPr="00230C69">
        <w:rPr>
          <w:rFonts w:ascii="Times New Roman" w:eastAsia="Calibri" w:hAnsi="Times New Roman" w:cs="Times New Roman"/>
          <w:sz w:val="24"/>
          <w:szCs w:val="24"/>
        </w:rPr>
        <w:t xml:space="preserve">Material didático: conceito e práticas; Currículo </w:t>
      </w:r>
      <w:r w:rsidR="00230C69" w:rsidRPr="0062440E">
        <w:rPr>
          <w:rFonts w:ascii="Times New Roman" w:eastAsia="Calibri" w:hAnsi="Times New Roman" w:cs="Times New Roman"/>
          <w:sz w:val="24"/>
          <w:szCs w:val="24"/>
        </w:rPr>
        <w:t>contextualizado: como construir a escola que queremos.</w:t>
      </w:r>
    </w:p>
    <w:p w:rsidR="00355496" w:rsidRDefault="00230C69" w:rsidP="0035549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440E">
        <w:rPr>
          <w:rFonts w:ascii="Times New Roman" w:eastAsia="Calibri" w:hAnsi="Times New Roman" w:cs="Times New Roman"/>
          <w:sz w:val="24"/>
          <w:szCs w:val="24"/>
        </w:rPr>
        <w:t>Para a produção de material didático foram realizadas três pesquisas de campo com a participação do coordenador, dos estudantes e d</w:t>
      </w:r>
      <w:r w:rsidR="0062440E">
        <w:rPr>
          <w:rFonts w:ascii="Times New Roman" w:eastAsia="Calibri" w:hAnsi="Times New Roman" w:cs="Times New Roman"/>
          <w:sz w:val="24"/>
          <w:szCs w:val="24"/>
        </w:rPr>
        <w:t>e alguns</w:t>
      </w:r>
      <w:r w:rsidRPr="0062440E">
        <w:rPr>
          <w:rFonts w:ascii="Times New Roman" w:eastAsia="Calibri" w:hAnsi="Times New Roman" w:cs="Times New Roman"/>
          <w:sz w:val="24"/>
          <w:szCs w:val="24"/>
        </w:rPr>
        <w:t xml:space="preserve"> professores envolvidos no projeto</w:t>
      </w:r>
      <w:r w:rsidR="00355496">
        <w:rPr>
          <w:rFonts w:ascii="Times New Roman" w:eastAsia="Calibri" w:hAnsi="Times New Roman" w:cs="Times New Roman"/>
          <w:sz w:val="24"/>
          <w:szCs w:val="24"/>
        </w:rPr>
        <w:t>. Foi escolhido como</w:t>
      </w:r>
      <w:r w:rsidR="00355496" w:rsidRPr="00560004">
        <w:rPr>
          <w:rFonts w:ascii="Times New Roman" w:hAnsi="Times New Roman" w:cs="Times New Roman"/>
          <w:sz w:val="24"/>
          <w:szCs w:val="24"/>
        </w:rPr>
        <w:t xml:space="preserve"> eixo Desenvolvimento Sustentável a partir de três culturas presentes na realidade do campo do Vale do Mamanguape: casa de farinha, abacaxi e horta. Foram formados três grupos de acordo com o interesse, localização e disponibilidade de cada um. A casa de farinha escolhida para a pesquisa encontra-se na comunidade Malícia, pertencente ao sitio de </w:t>
      </w:r>
      <w:proofErr w:type="spellStart"/>
      <w:r w:rsidR="00355496" w:rsidRPr="00560004">
        <w:rPr>
          <w:rFonts w:ascii="Times New Roman" w:hAnsi="Times New Roman" w:cs="Times New Roman"/>
          <w:sz w:val="24"/>
          <w:szCs w:val="24"/>
        </w:rPr>
        <w:t>Mulunguzinho</w:t>
      </w:r>
      <w:proofErr w:type="spellEnd"/>
      <w:r w:rsidR="00355496" w:rsidRPr="00560004">
        <w:rPr>
          <w:rFonts w:ascii="Times New Roman" w:hAnsi="Times New Roman" w:cs="Times New Roman"/>
          <w:sz w:val="24"/>
          <w:szCs w:val="24"/>
        </w:rPr>
        <w:t xml:space="preserve">, município de Araçagi, onde atuam quatro professores que participam do projeto. Para a pesquisa da cultura do abacaxi, </w:t>
      </w:r>
      <w:proofErr w:type="gramStart"/>
      <w:r w:rsidR="00355496" w:rsidRPr="00560004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355496" w:rsidRPr="00560004">
        <w:rPr>
          <w:rFonts w:ascii="Times New Roman" w:hAnsi="Times New Roman" w:cs="Times New Roman"/>
          <w:sz w:val="24"/>
          <w:szCs w:val="24"/>
        </w:rPr>
        <w:t xml:space="preserve"> escolhido as comunidades de Macacos e </w:t>
      </w:r>
      <w:r w:rsidR="00355496" w:rsidRPr="00560004">
        <w:rPr>
          <w:rFonts w:ascii="Times New Roman" w:hAnsi="Times New Roman" w:cs="Times New Roman"/>
          <w:sz w:val="24"/>
          <w:szCs w:val="24"/>
        </w:rPr>
        <w:lastRenderedPageBreak/>
        <w:t xml:space="preserve">Lagoa de Fora, município de Itapororoca, onde atuam cinco professores envolvidas com o projeto desde 2011. Para a pesquisa sobre a horta, foi escolhido o Centro de Educação Produtivo (CEP) localizado no sítio </w:t>
      </w:r>
      <w:proofErr w:type="spellStart"/>
      <w:r w:rsidR="00355496" w:rsidRPr="00560004">
        <w:rPr>
          <w:rFonts w:ascii="Times New Roman" w:hAnsi="Times New Roman" w:cs="Times New Roman"/>
          <w:sz w:val="24"/>
          <w:szCs w:val="24"/>
        </w:rPr>
        <w:t>Pindobal</w:t>
      </w:r>
      <w:proofErr w:type="spellEnd"/>
      <w:r w:rsidR="00355496" w:rsidRPr="00560004">
        <w:rPr>
          <w:rFonts w:ascii="Times New Roman" w:hAnsi="Times New Roman" w:cs="Times New Roman"/>
          <w:sz w:val="24"/>
          <w:szCs w:val="24"/>
        </w:rPr>
        <w:t>, município de Mamanguape onde o coordenador do centro participa do projeto desde 2011.</w:t>
      </w:r>
    </w:p>
    <w:p w:rsidR="00355496" w:rsidRPr="0062440E" w:rsidRDefault="00355496" w:rsidP="00355496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46EB9" w:rsidRDefault="00355496" w:rsidP="00846EB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846EB9" w:rsidRDefault="00846EB9" w:rsidP="00846EB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E25" w:rsidRPr="00846EB9" w:rsidRDefault="0062440E" w:rsidP="00846EB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 realizado junto aos gestores e professores das escolas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apresentou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seguintes resultados: o</w:t>
      </w:r>
      <w:r w:rsidR="00634E25" w:rsidRPr="00560004">
        <w:rPr>
          <w:rFonts w:ascii="Times New Roman" w:eastAsia="Times New Roman" w:hAnsi="Times New Roman" w:cs="Times New Roman"/>
          <w:sz w:val="24"/>
          <w:szCs w:val="24"/>
        </w:rPr>
        <w:t xml:space="preserve"> recursos financeiros e didáticos são insuficientes </w:t>
      </w:r>
      <w:r w:rsidR="00634E25" w:rsidRPr="00560004">
        <w:rPr>
          <w:rFonts w:ascii="Times New Roman" w:hAnsi="Times New Roman" w:cs="Times New Roman"/>
          <w:bCs/>
          <w:color w:val="000000"/>
          <w:sz w:val="24"/>
          <w:szCs w:val="24"/>
        </w:rPr>
        <w:t>e inadequados para a realidade do campo; cadeiras quebradas, merendas insuficientes, a maioria dos professores oriundos das cidades, manipulação de políticas partidárias; a</w:t>
      </w:r>
      <w:r w:rsidR="00634E25" w:rsidRPr="00560004">
        <w:rPr>
          <w:rFonts w:ascii="Times New Roman" w:hAnsi="Times New Roman" w:cs="Times New Roman"/>
          <w:sz w:val="24"/>
          <w:szCs w:val="24"/>
        </w:rPr>
        <w:t xml:space="preserve">usência de propostas diferenciadas para a educação do campo, total desconhecimento da história da educação do campo, e seu vínculo com os Movimentos Sociais; desconhecimento das Diretrizes Operacionais; salas </w:t>
      </w:r>
      <w:proofErr w:type="spellStart"/>
      <w:r w:rsidR="00634E25" w:rsidRPr="00560004">
        <w:rPr>
          <w:rFonts w:ascii="Times New Roman" w:hAnsi="Times New Roman" w:cs="Times New Roman"/>
          <w:sz w:val="24"/>
          <w:szCs w:val="24"/>
        </w:rPr>
        <w:t>multisseriadas</w:t>
      </w:r>
      <w:proofErr w:type="spellEnd"/>
      <w:r w:rsidR="00634E25" w:rsidRPr="00560004">
        <w:rPr>
          <w:rFonts w:ascii="Times New Roman" w:hAnsi="Times New Roman" w:cs="Times New Roman"/>
          <w:sz w:val="24"/>
          <w:szCs w:val="24"/>
        </w:rPr>
        <w:t xml:space="preserve"> sem qualquer orientação teórico-metodológica apropriada, currículo oriundo da cidade com atividades sem qualquer relação com a identidade e cultura desses sujeitos camponeses, com o meio ambiente e a sustentabilidade </w:t>
      </w:r>
      <w:proofErr w:type="spellStart"/>
      <w:r w:rsidR="00634E25" w:rsidRPr="00560004">
        <w:rPr>
          <w:rFonts w:ascii="Times New Roman" w:hAnsi="Times New Roman" w:cs="Times New Roman"/>
          <w:sz w:val="24"/>
          <w:szCs w:val="24"/>
        </w:rPr>
        <w:t>sócio-econômica</w:t>
      </w:r>
      <w:proofErr w:type="spellEnd"/>
      <w:r w:rsidR="00634E25" w:rsidRPr="005600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34E25" w:rsidRPr="00560004">
        <w:rPr>
          <w:rFonts w:ascii="Times New Roman" w:hAnsi="Times New Roman" w:cs="Times New Roman"/>
          <w:bCs/>
          <w:color w:val="000000"/>
          <w:sz w:val="24"/>
          <w:szCs w:val="24"/>
        </w:rPr>
        <w:t>infra-estrutura</w:t>
      </w:r>
      <w:proofErr w:type="spellEnd"/>
      <w:r w:rsidR="00634E25" w:rsidRPr="005600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escola inadequada, sem bibliotecas, brinquedotecas, computadores, internet, transportes inadequados, falta de estradas; evasão motivada pela necessidade de trabalhar; </w:t>
      </w:r>
      <w:r w:rsidR="00634E25" w:rsidRPr="00560004">
        <w:rPr>
          <w:rFonts w:ascii="Times New Roman" w:hAnsi="Times New Roman" w:cs="Times New Roman"/>
          <w:sz w:val="24"/>
          <w:szCs w:val="24"/>
        </w:rPr>
        <w:t xml:space="preserve">precariedade dos espaços físicos. </w:t>
      </w:r>
    </w:p>
    <w:p w:rsidR="00355496" w:rsidRDefault="00634E25" w:rsidP="00355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004">
        <w:rPr>
          <w:rFonts w:ascii="Times New Roman" w:hAnsi="Times New Roman" w:cs="Times New Roman"/>
          <w:sz w:val="24"/>
          <w:szCs w:val="24"/>
        </w:rPr>
        <w:t xml:space="preserve"> </w:t>
      </w:r>
      <w:r w:rsidR="00C2239F" w:rsidRPr="00560004">
        <w:rPr>
          <w:rFonts w:ascii="Times New Roman" w:hAnsi="Times New Roman" w:cs="Times New Roman"/>
          <w:sz w:val="24"/>
          <w:szCs w:val="24"/>
        </w:rPr>
        <w:tab/>
      </w:r>
      <w:r w:rsidRPr="00560004">
        <w:rPr>
          <w:rFonts w:ascii="Times New Roman" w:hAnsi="Times New Roman" w:cs="Times New Roman"/>
          <w:sz w:val="24"/>
          <w:szCs w:val="24"/>
        </w:rPr>
        <w:t>Falta de incentivo da relação da escola com a comunidade. Os pais, na grande maioria acham que a escola não contribui para o desenvolvimento do campo e para a formação da identidade camponesa, para motivar os alunos a permanecerem no campo.</w:t>
      </w:r>
    </w:p>
    <w:p w:rsidR="00846EB9" w:rsidRDefault="00355496" w:rsidP="00355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pesquisa de campo baseada no eixo Educação do Campo e Desenvolvimento Sustentável proporcionou aos estudantes e professores envolvidos um maior conhecimento da realidade, como a questão agrária (falta de terra para os pequenos agricultores), falta de políticas públicas voltadas para o desenvolvimento do campo, a valorização do trabalho camponês e a importância de incluir na grade curricular temas do cotidiano. Foram elaborados três textos relacionados com os temas escolhidos para a pesquisa e um amplo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transformado posteriormente em material didático para as escolas do campo.</w:t>
      </w:r>
    </w:p>
    <w:p w:rsidR="00355496" w:rsidRDefault="00355496" w:rsidP="00355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496" w:rsidRDefault="00355496" w:rsidP="003554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21A3">
        <w:rPr>
          <w:rFonts w:ascii="Times New Roman" w:hAnsi="Times New Roman" w:cs="Times New Roman"/>
          <w:b/>
          <w:sz w:val="24"/>
          <w:szCs w:val="24"/>
        </w:rPr>
        <w:t>CONSIDERAÇÕES</w:t>
      </w:r>
    </w:p>
    <w:p w:rsidR="000A3E02" w:rsidRDefault="000A3E02" w:rsidP="003554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1199" w:rsidRDefault="00461199" w:rsidP="0046119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3E02" w:rsidRPr="000A3E02">
        <w:rPr>
          <w:rFonts w:ascii="Times New Roman" w:hAnsi="Times New Roman" w:cs="Times New Roman"/>
          <w:sz w:val="24"/>
          <w:szCs w:val="24"/>
        </w:rPr>
        <w:t>O campo sempre foi considerado ao longo de toda a colonização como um lugar de descaso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461199">
        <w:rPr>
          <w:rFonts w:ascii="Times New Roman" w:hAnsi="Times New Roman" w:cs="Times New Roman"/>
          <w:sz w:val="24"/>
          <w:szCs w:val="24"/>
        </w:rPr>
        <w:t xml:space="preserve"> ponto de partida e de chegada do conhecimento é a cidade, apre</w:t>
      </w:r>
      <w:r>
        <w:rPr>
          <w:rFonts w:ascii="Times New Roman" w:hAnsi="Times New Roman" w:cs="Times New Roman"/>
          <w:sz w:val="24"/>
          <w:szCs w:val="24"/>
        </w:rPr>
        <w:t>sentada como superior e moderna. Os con</w:t>
      </w:r>
      <w:r w:rsidRPr="00461199">
        <w:rPr>
          <w:rFonts w:ascii="Times New Roman" w:hAnsi="Times New Roman" w:cs="Times New Roman"/>
          <w:sz w:val="24"/>
          <w:szCs w:val="24"/>
        </w:rPr>
        <w:t xml:space="preserve">teúdos </w:t>
      </w:r>
      <w:r>
        <w:rPr>
          <w:rFonts w:ascii="Times New Roman" w:hAnsi="Times New Roman" w:cs="Times New Roman"/>
          <w:sz w:val="24"/>
          <w:szCs w:val="24"/>
        </w:rPr>
        <w:t xml:space="preserve">utilizados nas escolas do campo estão </w:t>
      </w:r>
      <w:r w:rsidRPr="00461199">
        <w:rPr>
          <w:rFonts w:ascii="Times New Roman" w:hAnsi="Times New Roman" w:cs="Times New Roman"/>
          <w:sz w:val="24"/>
          <w:szCs w:val="24"/>
        </w:rPr>
        <w:t>voltados para formar “mão de obr</w:t>
      </w:r>
      <w:r>
        <w:rPr>
          <w:rFonts w:ascii="Times New Roman" w:hAnsi="Times New Roman" w:cs="Times New Roman"/>
          <w:sz w:val="24"/>
          <w:szCs w:val="24"/>
        </w:rPr>
        <w:t>a” para a cidade e a indústria. Sempre prevaleceu a d</w:t>
      </w:r>
      <w:r w:rsidRPr="00461199">
        <w:rPr>
          <w:rFonts w:ascii="Times New Roman" w:hAnsi="Times New Roman" w:cs="Times New Roman"/>
          <w:sz w:val="24"/>
          <w:szCs w:val="24"/>
        </w:rPr>
        <w:t xml:space="preserve">iscriminação </w:t>
      </w:r>
      <w:r>
        <w:rPr>
          <w:rFonts w:ascii="Times New Roman" w:hAnsi="Times New Roman" w:cs="Times New Roman"/>
          <w:sz w:val="24"/>
          <w:szCs w:val="24"/>
        </w:rPr>
        <w:t>dos povos do campo, dos</w:t>
      </w:r>
      <w:r w:rsidRPr="00461199">
        <w:rPr>
          <w:rFonts w:ascii="Times New Roman" w:hAnsi="Times New Roman" w:cs="Times New Roman"/>
          <w:sz w:val="24"/>
          <w:szCs w:val="24"/>
        </w:rPr>
        <w:t xml:space="preserve"> indígenas, camponeses, quilombolas</w:t>
      </w:r>
      <w:r>
        <w:rPr>
          <w:rFonts w:ascii="Times New Roman" w:hAnsi="Times New Roman" w:cs="Times New Roman"/>
          <w:sz w:val="24"/>
          <w:szCs w:val="24"/>
        </w:rPr>
        <w:t xml:space="preserve"> considerados como</w:t>
      </w:r>
      <w:r w:rsidRPr="00461199">
        <w:rPr>
          <w:rFonts w:ascii="Times New Roman" w:hAnsi="Times New Roman" w:cs="Times New Roman"/>
          <w:sz w:val="24"/>
          <w:szCs w:val="24"/>
        </w:rPr>
        <w:t xml:space="preserve"> selvagens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r w:rsidRPr="00461199">
        <w:rPr>
          <w:rFonts w:ascii="Times New Roman" w:hAnsi="Times New Roman" w:cs="Times New Roman"/>
          <w:sz w:val="24"/>
          <w:szCs w:val="24"/>
        </w:rPr>
        <w:t>jeca tatu</w:t>
      </w:r>
      <w:r>
        <w:rPr>
          <w:rFonts w:ascii="Times New Roman" w:hAnsi="Times New Roman" w:cs="Times New Roman"/>
          <w:sz w:val="24"/>
          <w:szCs w:val="24"/>
        </w:rPr>
        <w:t>”. Sempre prevaleceu a concepção de que o</w:t>
      </w:r>
      <w:r w:rsidRPr="00461199">
        <w:rPr>
          <w:rFonts w:ascii="Times New Roman" w:hAnsi="Times New Roman" w:cs="Times New Roman"/>
          <w:sz w:val="24"/>
          <w:szCs w:val="24"/>
        </w:rPr>
        <w:t xml:space="preserve"> mundo rural precisa ser abandonado por quem quer vencer na vida, uma vez que nele não há chance de se progredir.</w:t>
      </w:r>
    </w:p>
    <w:p w:rsidR="00461199" w:rsidRPr="00461199" w:rsidRDefault="00461199" w:rsidP="00461199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3E02">
        <w:rPr>
          <w:rFonts w:ascii="Times New Roman" w:hAnsi="Times New Roman" w:cs="Times New Roman"/>
          <w:sz w:val="24"/>
          <w:szCs w:val="24"/>
        </w:rPr>
        <w:t>Os desafios estão postos.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Uma outra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escola precisa ser construída a partir dos sujeitos do campo. Uma educação contextualizada, voltada para a realidade do campo, que pense a identidade camponesa, com projeto político pedagógico, currículo, material didático, </w:t>
      </w:r>
      <w:r w:rsidR="00AB5C86">
        <w:rPr>
          <w:rFonts w:ascii="Times New Roman" w:hAnsi="Times New Roman" w:cs="Times New Roman"/>
          <w:sz w:val="24"/>
          <w:szCs w:val="24"/>
        </w:rPr>
        <w:t>metodologias que respeite e valorize os sujeitos do campo.</w:t>
      </w:r>
    </w:p>
    <w:p w:rsidR="00461199" w:rsidRPr="000A3E02" w:rsidRDefault="00461199" w:rsidP="00355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1BE1" w:rsidRPr="00560004" w:rsidRDefault="00846EB9" w:rsidP="005600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</w:t>
      </w:r>
      <w:r w:rsidR="000B1BE1" w:rsidRPr="005600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</w:t>
      </w:r>
    </w:p>
    <w:p w:rsidR="00C2239F" w:rsidRPr="00C2239F" w:rsidRDefault="00C2239F" w:rsidP="005600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ARROYO, Miguel; FERNANDES, Bernardo 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Mançano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Por uma educação básica do campo</w:t>
      </w:r>
      <w:r w:rsidRPr="00C2239F">
        <w:rPr>
          <w:rFonts w:ascii="Times New Roman" w:eastAsia="Calibri" w:hAnsi="Times New Roman" w:cs="Times New Roman"/>
          <w:sz w:val="24"/>
          <w:szCs w:val="24"/>
        </w:rPr>
        <w:t>: a educação básica e o movimento social, v. 2. Brasília, 1999.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BARBOSA, Maria do Socorro Borges.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Lições das lutas dos trabalhadores e trabalhadoras de Mandacaru, João Pessoa/PB – 1976-90</w:t>
      </w:r>
      <w:r w:rsidRPr="00C2239F">
        <w:rPr>
          <w:rFonts w:ascii="Times New Roman" w:eastAsia="Calibri" w:hAnsi="Times New Roman" w:cs="Times New Roman"/>
          <w:sz w:val="24"/>
          <w:szCs w:val="24"/>
        </w:rPr>
        <w:t>. 2001. Dissertação - Universidade Federal da Paraíba, João Pessoa, 2002.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BENJAMIN, César; CALDART, Roseli Salete.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Por uma educação básica do campo</w:t>
      </w:r>
      <w:r w:rsidRPr="00C2239F">
        <w:rPr>
          <w:rFonts w:ascii="Times New Roman" w:eastAsia="Calibri" w:hAnsi="Times New Roman" w:cs="Times New Roman"/>
          <w:sz w:val="24"/>
          <w:szCs w:val="24"/>
        </w:rPr>
        <w:t>. Projeto Popular e Escolas do Campo, v. 1. Brasília, 2000.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>BRANDÃO, Carlos Rodrigues; STRECK, Danilo Romeu (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Orgs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Pesquisa participante</w:t>
      </w: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: o saber da partilha. Aparecida, SP: 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Idéias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&amp; Letras, 2006. 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DERBERT, Guita G. Problemas relativos </w:t>
      </w:r>
      <w:proofErr w:type="gramStart"/>
      <w:r w:rsidRPr="00C2239F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 utilização da história de vida e história oral. In CARDOSO, R. (Org.).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Usos e abusos da história oral</w:t>
      </w:r>
      <w:r w:rsidRPr="00C2239F">
        <w:rPr>
          <w:rFonts w:ascii="Times New Roman" w:eastAsia="Calibri" w:hAnsi="Times New Roman" w:cs="Times New Roman"/>
          <w:sz w:val="24"/>
          <w:szCs w:val="24"/>
        </w:rPr>
        <w:t>. Rio de Janeiro. Editora FGV, 2001.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>Decreto Presidencial 7372.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>Diretrizes Operacionais para a Educação Básica nas Escolas do Campo: Parecer nº.  36/2001 e Resolução 1/2002 do Conselho Nacional de Educação.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FREIRE, Paulo.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Educação como prática de liberdade</w:t>
      </w:r>
      <w:r w:rsidRPr="00C2239F">
        <w:rPr>
          <w:rFonts w:ascii="Times New Roman" w:eastAsia="Calibri" w:hAnsi="Times New Roman" w:cs="Times New Roman"/>
          <w:sz w:val="24"/>
          <w:szCs w:val="24"/>
        </w:rPr>
        <w:t>. 29 ed. Rio de Janeiro: Paz e Terra, 2006.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______.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Pedagogia do oprimido</w:t>
      </w:r>
      <w:r w:rsidRPr="00C2239F">
        <w:rPr>
          <w:rFonts w:ascii="Times New Roman" w:eastAsia="Calibri" w:hAnsi="Times New Roman" w:cs="Times New Roman"/>
          <w:sz w:val="24"/>
          <w:szCs w:val="24"/>
        </w:rPr>
        <w:t>. 38 ed. Rio de Janeiro: Paz e Terra, 2004.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______.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Pedagogia da autonomia</w:t>
      </w:r>
      <w:r w:rsidRPr="00C2239F">
        <w:rPr>
          <w:rFonts w:ascii="Times New Roman" w:eastAsia="Calibri" w:hAnsi="Times New Roman" w:cs="Times New Roman"/>
          <w:sz w:val="24"/>
          <w:szCs w:val="24"/>
        </w:rPr>
        <w:t>. Rio de Janeiro: Paz e Terra, 1997.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______.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Pedagogia da Esperança</w:t>
      </w: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. 4. </w:t>
      </w:r>
      <w:proofErr w:type="gramStart"/>
      <w:r w:rsidRPr="00C2239F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 Rio de Janeiro: Paz e Terra, 1984.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______.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 xml:space="preserve">Cartas </w:t>
      </w:r>
      <w:proofErr w:type="gramStart"/>
      <w:r w:rsidRPr="00C2239F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C2239F">
        <w:rPr>
          <w:rFonts w:ascii="Times New Roman" w:eastAsia="Calibri" w:hAnsi="Times New Roman" w:cs="Times New Roman"/>
          <w:b/>
          <w:sz w:val="24"/>
          <w:szCs w:val="24"/>
        </w:rPr>
        <w:t xml:space="preserve"> Guiné Bissau. </w:t>
      </w: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2239F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 Rio de Janeiro: Paz e Terra, 1977.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KOLLING, Edgar Jorge; NERY, Israel; MOLINA, Mônica 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Castangna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A educação básica e o movimento social do campo</w:t>
      </w:r>
      <w:r w:rsidRPr="00C2239F">
        <w:rPr>
          <w:rFonts w:ascii="Times New Roman" w:eastAsia="Calibri" w:hAnsi="Times New Roman" w:cs="Times New Roman"/>
          <w:sz w:val="24"/>
          <w:szCs w:val="24"/>
        </w:rPr>
        <w:t>, v. 1. Brasília. 1999.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>KOLLING, Edgar Jorge; CERIOLI, Paulo Ricardo; CALDART, Roseli Salete (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Orgs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Por uma educação do campo</w:t>
      </w:r>
      <w:r w:rsidRPr="00C2239F">
        <w:rPr>
          <w:rFonts w:ascii="Times New Roman" w:eastAsia="Calibri" w:hAnsi="Times New Roman" w:cs="Times New Roman"/>
          <w:sz w:val="24"/>
          <w:szCs w:val="24"/>
        </w:rPr>
        <w:t>: identidade e políticas públicas, v. 4. Brasília, 2002.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MOLINA, M. C. </w:t>
      </w:r>
      <w:proofErr w:type="gramStart"/>
      <w:r w:rsidRPr="00C2239F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 al. (</w:t>
      </w:r>
      <w:proofErr w:type="spellStart"/>
      <w:r w:rsidRPr="00C2239F">
        <w:rPr>
          <w:rFonts w:ascii="Times New Roman" w:eastAsia="Calibri" w:hAnsi="Times New Roman" w:cs="Times New Roman"/>
          <w:sz w:val="24"/>
          <w:szCs w:val="24"/>
        </w:rPr>
        <w:t>Orgs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C2239F">
        <w:rPr>
          <w:rFonts w:ascii="Times New Roman" w:eastAsia="Calibri" w:hAnsi="Times New Roman" w:cs="Times New Roman"/>
          <w:b/>
          <w:sz w:val="24"/>
          <w:szCs w:val="24"/>
        </w:rPr>
        <w:t>A educação na reforma agrária em perspectiva</w:t>
      </w:r>
      <w:r w:rsidRPr="00C2239F">
        <w:rPr>
          <w:rFonts w:ascii="Times New Roman" w:eastAsia="Calibri" w:hAnsi="Times New Roman" w:cs="Times New Roman"/>
          <w:sz w:val="24"/>
          <w:szCs w:val="24"/>
        </w:rPr>
        <w:t xml:space="preserve">: uma avaliação do Programa Nacional de Educação na Reforma </w:t>
      </w:r>
      <w:proofErr w:type="spellStart"/>
      <w:proofErr w:type="gramStart"/>
      <w:r w:rsidRPr="00C2239F">
        <w:rPr>
          <w:rFonts w:ascii="Times New Roman" w:eastAsia="Calibri" w:hAnsi="Times New Roman" w:cs="Times New Roman"/>
          <w:sz w:val="24"/>
          <w:szCs w:val="24"/>
        </w:rPr>
        <w:t>Agrária.</w:t>
      </w:r>
      <w:proofErr w:type="gramEnd"/>
      <w:r w:rsidRPr="00C2239F">
        <w:rPr>
          <w:rFonts w:ascii="Times New Roman" w:eastAsia="Calibri" w:hAnsi="Times New Roman" w:cs="Times New Roman"/>
          <w:sz w:val="24"/>
          <w:szCs w:val="24"/>
        </w:rPr>
        <w:t>Brasília</w:t>
      </w:r>
      <w:proofErr w:type="spellEnd"/>
      <w:r w:rsidRPr="00C2239F">
        <w:rPr>
          <w:rFonts w:ascii="Times New Roman" w:eastAsia="Calibri" w:hAnsi="Times New Roman" w:cs="Times New Roman"/>
          <w:sz w:val="24"/>
          <w:szCs w:val="24"/>
        </w:rPr>
        <w:t>: NEAD, 2004.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PEREIRA, </w:t>
      </w:r>
      <w:proofErr w:type="spellStart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>Antonio</w:t>
      </w:r>
      <w:proofErr w:type="spellEnd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Alberto. </w:t>
      </w:r>
      <w:r w:rsidRPr="00C2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Pedagogia do Movimento Camponês na Paraíba: das Ligas aos Assentamentos Rurais. </w:t>
      </w:r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João Pessoa/PB: </w:t>
      </w:r>
      <w:proofErr w:type="spellStart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>Idéia</w:t>
      </w:r>
      <w:proofErr w:type="spellEnd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>/Editora Universitária, 2009.</w:t>
      </w: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239F" w:rsidRPr="00C2239F" w:rsidRDefault="00C2239F" w:rsidP="00846E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______. </w:t>
      </w:r>
      <w:r w:rsidRPr="00C2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Além das Cercas: um olhar educativo sobre a Reforma Agrária</w:t>
      </w:r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João Pessoa/PB: </w:t>
      </w:r>
      <w:proofErr w:type="spellStart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>Idéia</w:t>
      </w:r>
      <w:proofErr w:type="spellEnd"/>
      <w:r w:rsidRPr="00C2239F">
        <w:rPr>
          <w:rFonts w:ascii="Times New Roman" w:eastAsia="Calibri" w:hAnsi="Times New Roman" w:cs="Times New Roman"/>
          <w:color w:val="000000"/>
          <w:sz w:val="24"/>
          <w:szCs w:val="24"/>
        </w:rPr>
        <w:t>, 2005.</w:t>
      </w:r>
    </w:p>
    <w:p w:rsidR="00C2239F" w:rsidRPr="00C2239F" w:rsidRDefault="00C2239F" w:rsidP="005600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560004">
      <w:pPr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</w:p>
    <w:p w:rsidR="00C2239F" w:rsidRPr="00C2239F" w:rsidRDefault="00C2239F" w:rsidP="0056000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62E9" w:rsidRPr="00560004" w:rsidRDefault="00F462E9" w:rsidP="00560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62E9" w:rsidRPr="00560004" w:rsidSect="00D84520">
      <w:headerReference w:type="default" r:id="rId8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EA" w:rsidRDefault="00DA5CEA" w:rsidP="00D84520">
      <w:pPr>
        <w:spacing w:after="0" w:line="240" w:lineRule="auto"/>
      </w:pPr>
      <w:r>
        <w:separator/>
      </w:r>
    </w:p>
  </w:endnote>
  <w:endnote w:type="continuationSeparator" w:id="0">
    <w:p w:rsidR="00DA5CEA" w:rsidRDefault="00DA5CEA" w:rsidP="00D8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EA" w:rsidRDefault="00DA5CEA" w:rsidP="00D84520">
      <w:pPr>
        <w:spacing w:after="0" w:line="240" w:lineRule="auto"/>
      </w:pPr>
      <w:r>
        <w:separator/>
      </w:r>
    </w:p>
  </w:footnote>
  <w:footnote w:type="continuationSeparator" w:id="0">
    <w:p w:rsidR="00DA5CEA" w:rsidRDefault="00DA5CEA" w:rsidP="00D8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99968"/>
      <w:docPartObj>
        <w:docPartGallery w:val="Page Numbers (Top of Page)"/>
        <w:docPartUnique/>
      </w:docPartObj>
    </w:sdtPr>
    <w:sdtEndPr/>
    <w:sdtContent>
      <w:p w:rsidR="00461199" w:rsidRDefault="0046119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C2">
          <w:rPr>
            <w:noProof/>
          </w:rPr>
          <w:t>5</w:t>
        </w:r>
        <w:r>
          <w:fldChar w:fldCharType="end"/>
        </w:r>
      </w:p>
    </w:sdtContent>
  </w:sdt>
  <w:p w:rsidR="00461199" w:rsidRDefault="004611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39"/>
    <w:multiLevelType w:val="hybridMultilevel"/>
    <w:tmpl w:val="487AC8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FF2AEC"/>
    <w:multiLevelType w:val="hybridMultilevel"/>
    <w:tmpl w:val="A9187074"/>
    <w:lvl w:ilvl="0" w:tplc="A3208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E9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D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A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6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8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A9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AC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4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8E74BD"/>
    <w:multiLevelType w:val="hybridMultilevel"/>
    <w:tmpl w:val="93406372"/>
    <w:lvl w:ilvl="0" w:tplc="74E60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F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A1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C2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90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C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82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B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AC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E4"/>
    <w:rsid w:val="000A3E02"/>
    <w:rsid w:val="000B1BE1"/>
    <w:rsid w:val="001F3D8E"/>
    <w:rsid w:val="00230C69"/>
    <w:rsid w:val="002332FD"/>
    <w:rsid w:val="00355496"/>
    <w:rsid w:val="00377963"/>
    <w:rsid w:val="003A4689"/>
    <w:rsid w:val="00461199"/>
    <w:rsid w:val="00501704"/>
    <w:rsid w:val="00510844"/>
    <w:rsid w:val="00522F35"/>
    <w:rsid w:val="005455EE"/>
    <w:rsid w:val="00560004"/>
    <w:rsid w:val="0062440E"/>
    <w:rsid w:val="00634E25"/>
    <w:rsid w:val="00663715"/>
    <w:rsid w:val="00673FAA"/>
    <w:rsid w:val="006F5723"/>
    <w:rsid w:val="00846EB9"/>
    <w:rsid w:val="008A3C73"/>
    <w:rsid w:val="009961B2"/>
    <w:rsid w:val="009A1F3F"/>
    <w:rsid w:val="009C49E4"/>
    <w:rsid w:val="00A478F8"/>
    <w:rsid w:val="00AB5C86"/>
    <w:rsid w:val="00AC37BA"/>
    <w:rsid w:val="00BA1CA6"/>
    <w:rsid w:val="00BD5B02"/>
    <w:rsid w:val="00C2239F"/>
    <w:rsid w:val="00C43750"/>
    <w:rsid w:val="00CC1CB7"/>
    <w:rsid w:val="00CE4E48"/>
    <w:rsid w:val="00D610C2"/>
    <w:rsid w:val="00D84520"/>
    <w:rsid w:val="00D86B45"/>
    <w:rsid w:val="00DA5CEA"/>
    <w:rsid w:val="00E26F42"/>
    <w:rsid w:val="00E34310"/>
    <w:rsid w:val="00F07F44"/>
    <w:rsid w:val="00F43554"/>
    <w:rsid w:val="00F462E9"/>
    <w:rsid w:val="00F6272D"/>
    <w:rsid w:val="00F921A3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E4"/>
  </w:style>
  <w:style w:type="paragraph" w:styleId="Ttulo1">
    <w:name w:val="heading 1"/>
    <w:basedOn w:val="Normal"/>
    <w:next w:val="Normal"/>
    <w:link w:val="Ttulo1Char"/>
    <w:uiPriority w:val="9"/>
    <w:qFormat/>
    <w:rsid w:val="001F3D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3D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D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D8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D8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D8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D8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D8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D8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D8E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F3D8E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D8E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D8E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D8E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D8E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D8E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D8E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D8E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3D8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F3D8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F3D8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D8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F3D8E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1F3D8E"/>
    <w:rPr>
      <w:b/>
      <w:color w:val="C0504D" w:themeColor="accent2"/>
    </w:rPr>
  </w:style>
  <w:style w:type="character" w:styleId="nfase">
    <w:name w:val="Emphasis"/>
    <w:uiPriority w:val="20"/>
    <w:qFormat/>
    <w:rsid w:val="001F3D8E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1F3D8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F3D8E"/>
  </w:style>
  <w:style w:type="paragraph" w:styleId="PargrafodaLista">
    <w:name w:val="List Paragraph"/>
    <w:basedOn w:val="Normal"/>
    <w:uiPriority w:val="34"/>
    <w:qFormat/>
    <w:rsid w:val="001F3D8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F3D8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1F3D8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D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D8E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1F3D8E"/>
    <w:rPr>
      <w:i/>
    </w:rPr>
  </w:style>
  <w:style w:type="character" w:styleId="nfaseIntensa">
    <w:name w:val="Intense Emphasis"/>
    <w:uiPriority w:val="21"/>
    <w:qFormat/>
    <w:rsid w:val="001F3D8E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1F3D8E"/>
    <w:rPr>
      <w:b/>
    </w:rPr>
  </w:style>
  <w:style w:type="character" w:styleId="RefernciaIntensa">
    <w:name w:val="Intense Reference"/>
    <w:uiPriority w:val="32"/>
    <w:qFormat/>
    <w:rsid w:val="001F3D8E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F3D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3D8E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46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520"/>
  </w:style>
  <w:style w:type="paragraph" w:styleId="Rodap">
    <w:name w:val="footer"/>
    <w:basedOn w:val="Normal"/>
    <w:link w:val="RodapChar"/>
    <w:uiPriority w:val="99"/>
    <w:unhideWhenUsed/>
    <w:rsid w:val="00D84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E4"/>
  </w:style>
  <w:style w:type="paragraph" w:styleId="Ttulo1">
    <w:name w:val="heading 1"/>
    <w:basedOn w:val="Normal"/>
    <w:next w:val="Normal"/>
    <w:link w:val="Ttulo1Char"/>
    <w:uiPriority w:val="9"/>
    <w:qFormat/>
    <w:rsid w:val="001F3D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3D8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D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D8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D8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D8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D8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D8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D8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D8E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F3D8E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D8E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D8E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D8E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D8E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D8E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D8E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D8E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3D8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F3D8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F3D8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D8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F3D8E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1F3D8E"/>
    <w:rPr>
      <w:b/>
      <w:color w:val="C0504D" w:themeColor="accent2"/>
    </w:rPr>
  </w:style>
  <w:style w:type="character" w:styleId="nfase">
    <w:name w:val="Emphasis"/>
    <w:uiPriority w:val="20"/>
    <w:qFormat/>
    <w:rsid w:val="001F3D8E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1F3D8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F3D8E"/>
  </w:style>
  <w:style w:type="paragraph" w:styleId="PargrafodaLista">
    <w:name w:val="List Paragraph"/>
    <w:basedOn w:val="Normal"/>
    <w:uiPriority w:val="34"/>
    <w:qFormat/>
    <w:rsid w:val="001F3D8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F3D8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1F3D8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D8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D8E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1F3D8E"/>
    <w:rPr>
      <w:i/>
    </w:rPr>
  </w:style>
  <w:style w:type="character" w:styleId="nfaseIntensa">
    <w:name w:val="Intense Emphasis"/>
    <w:uiPriority w:val="21"/>
    <w:qFormat/>
    <w:rsid w:val="001F3D8E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1F3D8E"/>
    <w:rPr>
      <w:b/>
    </w:rPr>
  </w:style>
  <w:style w:type="character" w:styleId="RefernciaIntensa">
    <w:name w:val="Intense Reference"/>
    <w:uiPriority w:val="32"/>
    <w:qFormat/>
    <w:rsid w:val="001F3D8E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F3D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3D8E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46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520"/>
  </w:style>
  <w:style w:type="paragraph" w:styleId="Rodap">
    <w:name w:val="footer"/>
    <w:basedOn w:val="Normal"/>
    <w:link w:val="RodapChar"/>
    <w:uiPriority w:val="99"/>
    <w:unhideWhenUsed/>
    <w:rsid w:val="00D84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8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9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Antonio</cp:lastModifiedBy>
  <cp:revision>7</cp:revision>
  <dcterms:created xsi:type="dcterms:W3CDTF">2013-10-30T07:53:00Z</dcterms:created>
  <dcterms:modified xsi:type="dcterms:W3CDTF">2013-10-31T17:58:00Z</dcterms:modified>
</cp:coreProperties>
</file>