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D3A" w:rsidRDefault="005A0708" w:rsidP="005A0708">
      <w:pPr>
        <w:spacing w:after="0" w:line="360" w:lineRule="auto"/>
        <w:ind w:left="113" w:right="170"/>
        <w:jc w:val="center"/>
        <w:rPr>
          <w:rFonts w:ascii="Times New Roman" w:hAnsi="Times New Roman" w:cs="Times New Roman"/>
          <w:b/>
          <w:sz w:val="28"/>
          <w:szCs w:val="28"/>
        </w:rPr>
      </w:pPr>
      <w:r>
        <w:rPr>
          <w:rFonts w:ascii="Times New Roman" w:hAnsi="Times New Roman" w:cs="Times New Roman"/>
          <w:b/>
          <w:sz w:val="28"/>
          <w:szCs w:val="28"/>
        </w:rPr>
        <w:t>I</w:t>
      </w:r>
      <w:r w:rsidR="00263BAB">
        <w:rPr>
          <w:rFonts w:ascii="Times New Roman" w:hAnsi="Times New Roman" w:cs="Times New Roman"/>
          <w:b/>
          <w:sz w:val="28"/>
          <w:szCs w:val="28"/>
        </w:rPr>
        <w:t>nclusão e Prática Pedagógica: diagnósticos de Transtornos H</w:t>
      </w:r>
      <w:r>
        <w:rPr>
          <w:rFonts w:ascii="Times New Roman" w:hAnsi="Times New Roman" w:cs="Times New Roman"/>
          <w:b/>
          <w:sz w:val="28"/>
          <w:szCs w:val="28"/>
        </w:rPr>
        <w:t>ipercinéticos e seus efeitos no cotidia</w:t>
      </w:r>
      <w:r w:rsidR="00263BAB">
        <w:rPr>
          <w:rFonts w:ascii="Times New Roman" w:hAnsi="Times New Roman" w:cs="Times New Roman"/>
          <w:b/>
          <w:sz w:val="28"/>
          <w:szCs w:val="28"/>
        </w:rPr>
        <w:t>no das escolas públicas do Litoral Norte da P</w:t>
      </w:r>
      <w:r>
        <w:rPr>
          <w:rFonts w:ascii="Times New Roman" w:hAnsi="Times New Roman" w:cs="Times New Roman"/>
          <w:b/>
          <w:sz w:val="28"/>
          <w:szCs w:val="28"/>
        </w:rPr>
        <w:t>araíba</w:t>
      </w:r>
    </w:p>
    <w:p w:rsidR="00263BAB" w:rsidRDefault="00263BAB" w:rsidP="005A0708">
      <w:pPr>
        <w:spacing w:after="0" w:line="360" w:lineRule="auto"/>
        <w:ind w:left="113" w:right="170"/>
        <w:jc w:val="center"/>
        <w:rPr>
          <w:rFonts w:ascii="Times New Roman" w:hAnsi="Times New Roman" w:cs="Times New Roman"/>
          <w:b/>
          <w:sz w:val="28"/>
          <w:szCs w:val="28"/>
        </w:rPr>
      </w:pPr>
    </w:p>
    <w:p w:rsidR="00A3426F" w:rsidRDefault="003A35E7" w:rsidP="00A3426F">
      <w:pPr>
        <w:spacing w:after="0" w:line="360" w:lineRule="auto"/>
        <w:ind w:left="113" w:right="170"/>
        <w:jc w:val="right"/>
        <w:rPr>
          <w:rFonts w:ascii="Times New Roman" w:hAnsi="Times New Roman" w:cs="Times New Roman"/>
          <w:sz w:val="24"/>
          <w:szCs w:val="24"/>
        </w:rPr>
      </w:pPr>
      <w:r>
        <w:rPr>
          <w:rFonts w:ascii="Times New Roman" w:hAnsi="Times New Roman" w:cs="Times New Roman"/>
          <w:sz w:val="24"/>
          <w:szCs w:val="24"/>
        </w:rPr>
        <w:t>LIMA¹, Adriana Santos</w:t>
      </w:r>
    </w:p>
    <w:p w:rsidR="00132824" w:rsidRDefault="00132824" w:rsidP="00A3426F">
      <w:pPr>
        <w:spacing w:after="0" w:line="360" w:lineRule="auto"/>
        <w:ind w:left="113" w:right="170"/>
        <w:jc w:val="right"/>
        <w:rPr>
          <w:rFonts w:ascii="Times New Roman" w:hAnsi="Times New Roman" w:cs="Times New Roman"/>
          <w:sz w:val="24"/>
          <w:szCs w:val="24"/>
        </w:rPr>
      </w:pPr>
      <w:r>
        <w:rPr>
          <w:rFonts w:ascii="Times New Roman" w:hAnsi="Times New Roman" w:cs="Times New Roman"/>
          <w:sz w:val="24"/>
          <w:szCs w:val="24"/>
        </w:rPr>
        <w:t>LIMA, Aline Santos</w:t>
      </w:r>
    </w:p>
    <w:p w:rsidR="00A3426F" w:rsidRDefault="003A35E7" w:rsidP="00A3426F">
      <w:pPr>
        <w:spacing w:after="0" w:line="360" w:lineRule="auto"/>
        <w:ind w:left="113" w:right="170"/>
        <w:jc w:val="right"/>
        <w:rPr>
          <w:rFonts w:ascii="Times New Roman" w:hAnsi="Times New Roman" w:cs="Times New Roman"/>
          <w:sz w:val="24"/>
          <w:szCs w:val="24"/>
        </w:rPr>
      </w:pPr>
      <w:r>
        <w:rPr>
          <w:rFonts w:ascii="Times New Roman" w:hAnsi="Times New Roman" w:cs="Times New Roman"/>
          <w:sz w:val="24"/>
          <w:szCs w:val="24"/>
        </w:rPr>
        <w:t xml:space="preserve"> SILVA², Daiana Mariano da</w:t>
      </w:r>
    </w:p>
    <w:p w:rsidR="00C26F7C" w:rsidRDefault="003A35E7" w:rsidP="00FC57C4">
      <w:pPr>
        <w:spacing w:after="0" w:line="360" w:lineRule="auto"/>
        <w:ind w:left="113" w:right="170"/>
        <w:jc w:val="right"/>
        <w:rPr>
          <w:rFonts w:ascii="Times New Roman" w:hAnsi="Times New Roman" w:cs="Times New Roman"/>
          <w:sz w:val="24"/>
          <w:szCs w:val="24"/>
        </w:rPr>
      </w:pPr>
      <w:proofErr w:type="gramStart"/>
      <w:r>
        <w:rPr>
          <w:rFonts w:ascii="Times New Roman" w:hAnsi="Times New Roman" w:cs="Times New Roman"/>
          <w:sz w:val="24"/>
          <w:szCs w:val="24"/>
        </w:rPr>
        <w:t>GARCIA³,</w:t>
      </w:r>
      <w:proofErr w:type="gramEnd"/>
      <w:r>
        <w:rPr>
          <w:rFonts w:ascii="Times New Roman" w:hAnsi="Times New Roman" w:cs="Times New Roman"/>
          <w:sz w:val="24"/>
          <w:szCs w:val="24"/>
        </w:rPr>
        <w:t xml:space="preserve">Renata Monteiro </w:t>
      </w:r>
    </w:p>
    <w:p w:rsidR="00A3426F" w:rsidRDefault="00A3426F" w:rsidP="00FC57C4">
      <w:pPr>
        <w:spacing w:after="0" w:line="360" w:lineRule="auto"/>
        <w:ind w:left="113" w:right="170"/>
        <w:jc w:val="right"/>
        <w:rPr>
          <w:rFonts w:ascii="Times New Roman" w:hAnsi="Times New Roman" w:cs="Times New Roman"/>
          <w:sz w:val="24"/>
          <w:szCs w:val="24"/>
        </w:rPr>
      </w:pPr>
    </w:p>
    <w:p w:rsidR="005F0D1C" w:rsidRPr="005F0D1C" w:rsidRDefault="005F0D1C" w:rsidP="00FF35AC">
      <w:pPr>
        <w:rPr>
          <w:rFonts w:ascii="Times New Roman" w:eastAsia="Times New Roman" w:hAnsi="Times New Roman" w:cs="Times New Roman"/>
          <w:sz w:val="24"/>
          <w:szCs w:val="24"/>
          <w:lang w:eastAsia="pt-BR"/>
        </w:rPr>
      </w:pPr>
    </w:p>
    <w:p w:rsidR="005F0D1C" w:rsidRPr="007A57D0" w:rsidRDefault="007A57D0" w:rsidP="007A57D0">
      <w:pPr>
        <w:pStyle w:val="PargrafodaLista"/>
        <w:ind w:left="0"/>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1. </w:t>
      </w:r>
      <w:r w:rsidR="005F0D1C">
        <w:rPr>
          <w:rFonts w:ascii="Times New Roman" w:eastAsia="Times New Roman" w:hAnsi="Times New Roman" w:cs="Times New Roman"/>
          <w:b/>
          <w:sz w:val="24"/>
          <w:szCs w:val="24"/>
          <w:lang w:eastAsia="pt-BR"/>
        </w:rPr>
        <w:t>INTRODUÇÃO</w:t>
      </w:r>
    </w:p>
    <w:p w:rsidR="005F0D1C" w:rsidRDefault="006D04C8" w:rsidP="006D04C8">
      <w:pPr>
        <w:spacing w:after="0" w:line="360" w:lineRule="auto"/>
        <w:ind w:left="113" w:right="170" w:firstLine="709"/>
        <w:jc w:val="both"/>
        <w:rPr>
          <w:rFonts w:ascii="Times New Roman" w:hAnsi="Times New Roman" w:cs="Times New Roman"/>
          <w:sz w:val="24"/>
          <w:szCs w:val="24"/>
        </w:rPr>
      </w:pPr>
      <w:r>
        <w:rPr>
          <w:rFonts w:ascii="Times New Roman" w:hAnsi="Times New Roman" w:cs="Times New Roman"/>
          <w:sz w:val="24"/>
          <w:szCs w:val="24"/>
        </w:rPr>
        <w:t xml:space="preserve">Os chamados </w:t>
      </w:r>
      <w:r w:rsidRPr="00F94C52">
        <w:rPr>
          <w:rFonts w:ascii="Times New Roman" w:hAnsi="Times New Roman" w:cs="Times New Roman"/>
          <w:sz w:val="24"/>
          <w:szCs w:val="24"/>
        </w:rPr>
        <w:t>Transtorno</w:t>
      </w:r>
      <w:r>
        <w:rPr>
          <w:rFonts w:ascii="Times New Roman" w:hAnsi="Times New Roman" w:cs="Times New Roman"/>
          <w:sz w:val="24"/>
          <w:szCs w:val="24"/>
        </w:rPr>
        <w:t>s</w:t>
      </w:r>
      <w:r w:rsidRPr="00F94C52">
        <w:rPr>
          <w:rFonts w:ascii="Times New Roman" w:hAnsi="Times New Roman" w:cs="Times New Roman"/>
          <w:sz w:val="24"/>
          <w:szCs w:val="24"/>
        </w:rPr>
        <w:t xml:space="preserve"> Hipercinéticos (</w:t>
      </w:r>
      <w:r w:rsidR="007A7344">
        <w:rPr>
          <w:rFonts w:ascii="Times New Roman" w:hAnsi="Times New Roman" w:cs="Times New Roman"/>
          <w:sz w:val="24"/>
          <w:szCs w:val="24"/>
        </w:rPr>
        <w:t>Organização Mundial da Saúde, 1997</w:t>
      </w:r>
      <w:r w:rsidRPr="00F94C52">
        <w:rPr>
          <w:rFonts w:ascii="Times New Roman" w:hAnsi="Times New Roman" w:cs="Times New Roman"/>
          <w:sz w:val="24"/>
          <w:szCs w:val="24"/>
        </w:rPr>
        <w:t>)</w:t>
      </w:r>
      <w:r>
        <w:rPr>
          <w:rFonts w:ascii="Times New Roman" w:hAnsi="Times New Roman" w:cs="Times New Roman"/>
          <w:sz w:val="24"/>
          <w:szCs w:val="24"/>
        </w:rPr>
        <w:t xml:space="preserve"> têm se constituído como principais justificativas para a indiscriminada medicalização de nossas crianças</w:t>
      </w:r>
      <w:r w:rsidR="0009062B">
        <w:rPr>
          <w:rFonts w:ascii="Times New Roman" w:hAnsi="Times New Roman" w:cs="Times New Roman"/>
          <w:sz w:val="24"/>
          <w:szCs w:val="24"/>
        </w:rPr>
        <w:t>. Os comportamentos indesejados</w:t>
      </w:r>
      <w:r>
        <w:rPr>
          <w:rFonts w:ascii="Times New Roman" w:hAnsi="Times New Roman" w:cs="Times New Roman"/>
          <w:sz w:val="24"/>
          <w:szCs w:val="24"/>
        </w:rPr>
        <w:t xml:space="preserve"> tais </w:t>
      </w:r>
      <w:r w:rsidR="0009062B">
        <w:rPr>
          <w:rFonts w:ascii="Times New Roman" w:hAnsi="Times New Roman" w:cs="Times New Roman"/>
          <w:sz w:val="24"/>
          <w:szCs w:val="24"/>
        </w:rPr>
        <w:t>como a inquietude, a desatenção e</w:t>
      </w:r>
      <w:r>
        <w:rPr>
          <w:rFonts w:ascii="Times New Roman" w:hAnsi="Times New Roman" w:cs="Times New Roman"/>
          <w:sz w:val="24"/>
          <w:szCs w:val="24"/>
        </w:rPr>
        <w:t xml:space="preserve"> a agitação, </w:t>
      </w:r>
      <w:r w:rsidR="00C17E76">
        <w:rPr>
          <w:rFonts w:ascii="Times New Roman" w:hAnsi="Times New Roman" w:cs="Times New Roman"/>
          <w:sz w:val="24"/>
          <w:szCs w:val="24"/>
        </w:rPr>
        <w:t xml:space="preserve">são tratados como desordens químicas. Interpretações como esta negam a compreensão de todo um contexto multifatorial para sucumbir à intervenção “mágica” da droga </w:t>
      </w:r>
      <w:bookmarkStart w:id="0" w:name="_GoBack"/>
      <w:bookmarkEnd w:id="0"/>
      <w:r w:rsidR="00C17E76">
        <w:rPr>
          <w:rFonts w:ascii="Times New Roman" w:hAnsi="Times New Roman" w:cs="Times New Roman"/>
          <w:sz w:val="24"/>
          <w:szCs w:val="24"/>
        </w:rPr>
        <w:t>prescrita, q</w:t>
      </w:r>
      <w:r w:rsidR="007A7344">
        <w:rPr>
          <w:rFonts w:ascii="Times New Roman" w:hAnsi="Times New Roman" w:cs="Times New Roman"/>
          <w:sz w:val="24"/>
          <w:szCs w:val="24"/>
        </w:rPr>
        <w:t>ue torna a criança um bom aluno (MOYSES e COLARES, 2012)</w:t>
      </w:r>
      <w:r w:rsidR="00327C85">
        <w:rPr>
          <w:rFonts w:ascii="Times New Roman" w:hAnsi="Times New Roman" w:cs="Times New Roman"/>
          <w:sz w:val="24"/>
          <w:szCs w:val="24"/>
        </w:rPr>
        <w:t>.</w:t>
      </w:r>
    </w:p>
    <w:p w:rsidR="007A7344" w:rsidRDefault="00C17E76" w:rsidP="007A7344">
      <w:pPr>
        <w:spacing w:after="0" w:line="360" w:lineRule="auto"/>
        <w:ind w:left="113" w:right="17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Os debates que envolvem o tema da inclusão escolar como política pública </w:t>
      </w:r>
      <w:proofErr w:type="gramStart"/>
      <w:r>
        <w:rPr>
          <w:rFonts w:ascii="Times New Roman" w:eastAsia="Times New Roman" w:hAnsi="Times New Roman" w:cs="Times New Roman"/>
          <w:sz w:val="24"/>
          <w:szCs w:val="24"/>
          <w:lang w:eastAsia="pt-BR"/>
        </w:rPr>
        <w:t>precisam</w:t>
      </w:r>
      <w:proofErr w:type="gramEnd"/>
      <w:r>
        <w:rPr>
          <w:rFonts w:ascii="Times New Roman" w:eastAsia="Times New Roman" w:hAnsi="Times New Roman" w:cs="Times New Roman"/>
          <w:sz w:val="24"/>
          <w:szCs w:val="24"/>
          <w:lang w:eastAsia="pt-BR"/>
        </w:rPr>
        <w:t xml:space="preserve"> aprofundar o olhar sobre a </w:t>
      </w:r>
      <w:r w:rsidR="00327C85">
        <w:rPr>
          <w:rFonts w:ascii="Times New Roman" w:eastAsia="Times New Roman" w:hAnsi="Times New Roman" w:cs="Times New Roman"/>
          <w:sz w:val="24"/>
          <w:szCs w:val="24"/>
          <w:lang w:eastAsia="pt-BR"/>
        </w:rPr>
        <w:t>os</w:t>
      </w:r>
      <w:r w:rsidR="00F751E3">
        <w:rPr>
          <w:rFonts w:ascii="Times New Roman" w:eastAsia="Times New Roman" w:hAnsi="Times New Roman" w:cs="Times New Roman"/>
          <w:sz w:val="24"/>
          <w:szCs w:val="24"/>
          <w:lang w:eastAsia="pt-BR"/>
        </w:rPr>
        <w:t xml:space="preserve"> diagnósticos e intervenções </w:t>
      </w:r>
      <w:r>
        <w:rPr>
          <w:rFonts w:ascii="Times New Roman" w:eastAsia="Times New Roman" w:hAnsi="Times New Roman" w:cs="Times New Roman"/>
          <w:sz w:val="24"/>
          <w:szCs w:val="24"/>
          <w:lang w:eastAsia="pt-BR"/>
        </w:rPr>
        <w:t xml:space="preserve">que se têm produzido em nome de uma classificação nosológica pautada em frágeis alicerces, que </w:t>
      </w:r>
      <w:r w:rsidR="00CD12D6">
        <w:rPr>
          <w:rFonts w:ascii="Times New Roman" w:eastAsia="Times New Roman" w:hAnsi="Times New Roman" w:cs="Times New Roman"/>
          <w:sz w:val="24"/>
          <w:szCs w:val="24"/>
          <w:lang w:eastAsia="pt-BR"/>
        </w:rPr>
        <w:t>favorece a indústria farmacêutica e está cercada por críticas produzidas por diversos campos do conhecimento</w:t>
      </w:r>
      <w:r w:rsidR="007A7344">
        <w:rPr>
          <w:rFonts w:ascii="Times New Roman" w:hAnsi="Times New Roman" w:cs="Times New Roman"/>
          <w:sz w:val="24"/>
          <w:szCs w:val="24"/>
        </w:rPr>
        <w:t>(MOYSES e COLARES, 2002).</w:t>
      </w:r>
    </w:p>
    <w:p w:rsidR="00650267" w:rsidRDefault="00CD12D6" w:rsidP="00CD12D6">
      <w:pPr>
        <w:spacing w:after="0" w:line="360" w:lineRule="auto"/>
        <w:ind w:left="113" w:right="17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pt-BR"/>
        </w:rPr>
        <w:t>.</w:t>
      </w:r>
      <w:r w:rsidR="00650267" w:rsidRPr="00650267">
        <w:rPr>
          <w:rFonts w:ascii="Times New Roman" w:hAnsi="Times New Roman" w:cs="Times New Roman"/>
          <w:sz w:val="24"/>
          <w:szCs w:val="24"/>
        </w:rPr>
        <w:t xml:space="preserve">A relação entre a demanda pelo diagnóstico de Transtornos Hipercinéticos e o modo como este é recebido pela Escola constitui-se importante analisador da gestão de política de inclusão. Importa compreender as relações de poder que operam não só pelo discurso médico, mas que se presentificam nas práticas pedagógicas que demandam por diagnósticos e prescrição de medicamentos para lidar com a diferença. Assim, perceber os arranjos políticos, subjetivos e institucionais que </w:t>
      </w:r>
      <w:r w:rsidR="00650267" w:rsidRPr="00650267">
        <w:rPr>
          <w:rFonts w:ascii="Times New Roman" w:hAnsi="Times New Roman" w:cs="Times New Roman"/>
          <w:sz w:val="24"/>
          <w:szCs w:val="24"/>
        </w:rPr>
        <w:lastRenderedPageBreak/>
        <w:t>permeiam estas questões pode tornar-se uma possibilidade de forjar novas práticas educacionais.</w:t>
      </w:r>
    </w:p>
    <w:p w:rsidR="00650267" w:rsidRDefault="0083131F" w:rsidP="00650267">
      <w:pPr>
        <w:pStyle w:val="SemEspaamento"/>
        <w:spacing w:line="360" w:lineRule="auto"/>
        <w:ind w:left="113" w:right="170" w:firstLine="709"/>
        <w:jc w:val="both"/>
        <w:rPr>
          <w:rFonts w:ascii="Times New Roman" w:hAnsi="Times New Roman" w:cs="Times New Roman"/>
          <w:sz w:val="24"/>
          <w:szCs w:val="24"/>
        </w:rPr>
      </w:pPr>
      <w:r>
        <w:rPr>
          <w:rFonts w:ascii="Times New Roman" w:hAnsi="Times New Roman" w:cs="Times New Roman"/>
          <w:sz w:val="24"/>
          <w:szCs w:val="24"/>
        </w:rPr>
        <w:t>E</w:t>
      </w:r>
      <w:r w:rsidR="00E1311B">
        <w:rPr>
          <w:rFonts w:ascii="Times New Roman" w:hAnsi="Times New Roman" w:cs="Times New Roman"/>
          <w:sz w:val="24"/>
          <w:szCs w:val="24"/>
        </w:rPr>
        <w:t>sta pesquisa</w:t>
      </w:r>
      <w:r w:rsidR="0009062B">
        <w:rPr>
          <w:rFonts w:ascii="Times New Roman" w:hAnsi="Times New Roman" w:cs="Times New Roman"/>
          <w:sz w:val="24"/>
          <w:szCs w:val="24"/>
        </w:rPr>
        <w:t xml:space="preserve"> objetivou, de modo geral, </w:t>
      </w:r>
      <w:r>
        <w:rPr>
          <w:rFonts w:ascii="Times New Roman" w:hAnsi="Times New Roman" w:cs="Times New Roman"/>
          <w:sz w:val="24"/>
          <w:szCs w:val="24"/>
        </w:rPr>
        <w:t>analisar de que maneira o dia</w:t>
      </w:r>
      <w:r w:rsidR="00650267">
        <w:rPr>
          <w:rFonts w:ascii="Times New Roman" w:hAnsi="Times New Roman" w:cs="Times New Roman"/>
          <w:sz w:val="24"/>
          <w:szCs w:val="24"/>
        </w:rPr>
        <w:t>gnóstico de Transtorno Hipercinético, e os discursos e práticas ligados a el</w:t>
      </w:r>
      <w:r>
        <w:rPr>
          <w:rFonts w:ascii="Times New Roman" w:hAnsi="Times New Roman" w:cs="Times New Roman"/>
          <w:sz w:val="24"/>
          <w:szCs w:val="24"/>
        </w:rPr>
        <w:t>e, interferem em arranjos instit</w:t>
      </w:r>
      <w:r w:rsidR="00650267">
        <w:rPr>
          <w:rFonts w:ascii="Times New Roman" w:hAnsi="Times New Roman" w:cs="Times New Roman"/>
          <w:sz w:val="24"/>
          <w:szCs w:val="24"/>
        </w:rPr>
        <w:t>uc</w:t>
      </w:r>
      <w:r>
        <w:rPr>
          <w:rFonts w:ascii="Times New Roman" w:hAnsi="Times New Roman" w:cs="Times New Roman"/>
          <w:sz w:val="24"/>
          <w:szCs w:val="24"/>
        </w:rPr>
        <w:t>ionais, práticas educativas e na</w:t>
      </w:r>
      <w:r w:rsidR="00650267">
        <w:rPr>
          <w:rFonts w:ascii="Times New Roman" w:hAnsi="Times New Roman" w:cs="Times New Roman"/>
          <w:sz w:val="24"/>
          <w:szCs w:val="24"/>
        </w:rPr>
        <w:t xml:space="preserve"> produção de subjetiv</w:t>
      </w:r>
      <w:r>
        <w:rPr>
          <w:rFonts w:ascii="Times New Roman" w:hAnsi="Times New Roman" w:cs="Times New Roman"/>
          <w:sz w:val="24"/>
          <w:szCs w:val="24"/>
        </w:rPr>
        <w:t xml:space="preserve">idades </w:t>
      </w:r>
      <w:r w:rsidR="003B135B">
        <w:rPr>
          <w:rFonts w:ascii="Times New Roman" w:hAnsi="Times New Roman" w:cs="Times New Roman"/>
          <w:sz w:val="24"/>
          <w:szCs w:val="24"/>
        </w:rPr>
        <w:t>em algumas</w:t>
      </w:r>
      <w:r>
        <w:rPr>
          <w:rFonts w:ascii="Times New Roman" w:hAnsi="Times New Roman" w:cs="Times New Roman"/>
          <w:sz w:val="24"/>
          <w:szCs w:val="24"/>
        </w:rPr>
        <w:t xml:space="preserve"> escolas públicas de Ensino Fundamental da rede pública do Litoral Norte da P</w:t>
      </w:r>
      <w:r w:rsidR="00650267">
        <w:rPr>
          <w:rFonts w:ascii="Times New Roman" w:hAnsi="Times New Roman" w:cs="Times New Roman"/>
          <w:sz w:val="24"/>
          <w:szCs w:val="24"/>
        </w:rPr>
        <w:t>araíba.</w:t>
      </w:r>
    </w:p>
    <w:p w:rsidR="00723427" w:rsidRDefault="00723427" w:rsidP="00650267">
      <w:pPr>
        <w:pStyle w:val="SemEspaamento"/>
        <w:spacing w:line="360" w:lineRule="auto"/>
        <w:ind w:left="113" w:right="170" w:firstLine="709"/>
        <w:jc w:val="both"/>
        <w:rPr>
          <w:rFonts w:ascii="Times New Roman" w:hAnsi="Times New Roman" w:cs="Times New Roman"/>
          <w:sz w:val="24"/>
          <w:szCs w:val="24"/>
        </w:rPr>
      </w:pPr>
      <w:r>
        <w:rPr>
          <w:rFonts w:ascii="Times New Roman" w:hAnsi="Times New Roman" w:cs="Times New Roman"/>
          <w:sz w:val="24"/>
          <w:szCs w:val="24"/>
        </w:rPr>
        <w:t xml:space="preserve">O procedimento metodológico </w:t>
      </w:r>
      <w:r w:rsidR="0009062B">
        <w:rPr>
          <w:rFonts w:ascii="Times New Roman" w:hAnsi="Times New Roman" w:cs="Times New Roman"/>
          <w:sz w:val="24"/>
          <w:szCs w:val="24"/>
        </w:rPr>
        <w:t>deste trabalho se deu</w:t>
      </w:r>
      <w:r w:rsidR="0002494B">
        <w:rPr>
          <w:rFonts w:ascii="Times New Roman" w:hAnsi="Times New Roman" w:cs="Times New Roman"/>
          <w:sz w:val="24"/>
          <w:szCs w:val="24"/>
        </w:rPr>
        <w:t xml:space="preserve"> através do contato inicial com as escolas da região, </w:t>
      </w:r>
      <w:r w:rsidR="00E1311B">
        <w:rPr>
          <w:rFonts w:ascii="Times New Roman" w:hAnsi="Times New Roman" w:cs="Times New Roman"/>
          <w:sz w:val="24"/>
          <w:szCs w:val="24"/>
        </w:rPr>
        <w:t>entrevistas</w:t>
      </w:r>
      <w:r w:rsidR="0002494B">
        <w:rPr>
          <w:rFonts w:ascii="Times New Roman" w:hAnsi="Times New Roman" w:cs="Times New Roman"/>
          <w:sz w:val="24"/>
          <w:szCs w:val="24"/>
        </w:rPr>
        <w:t xml:space="preserve"> semi-estruturadas </w:t>
      </w:r>
      <w:r w:rsidR="00E1311B">
        <w:rPr>
          <w:rFonts w:ascii="Times New Roman" w:hAnsi="Times New Roman" w:cs="Times New Roman"/>
          <w:sz w:val="24"/>
          <w:szCs w:val="24"/>
        </w:rPr>
        <w:t xml:space="preserve">com os professores de algumas escolas </w:t>
      </w:r>
      <w:r w:rsidR="0002494B">
        <w:rPr>
          <w:rFonts w:ascii="Times New Roman" w:hAnsi="Times New Roman" w:cs="Times New Roman"/>
          <w:sz w:val="24"/>
          <w:szCs w:val="24"/>
        </w:rPr>
        <w:t xml:space="preserve">municipais do Litoral Norte, análise das entrevistas a partir do referencial teórico da Psicologia Sociohistorica. </w:t>
      </w:r>
      <w:r w:rsidR="00991D9A">
        <w:rPr>
          <w:rFonts w:ascii="Times New Roman" w:hAnsi="Times New Roman" w:cs="Times New Roman"/>
          <w:sz w:val="24"/>
          <w:szCs w:val="24"/>
        </w:rPr>
        <w:t xml:space="preserve"> </w:t>
      </w:r>
      <w:r w:rsidR="0009062B" w:rsidRPr="0009062B">
        <w:rPr>
          <w:rFonts w:ascii="Times New Roman" w:hAnsi="Times New Roman" w:cs="Times New Roman"/>
          <w:sz w:val="24"/>
          <w:szCs w:val="24"/>
        </w:rPr>
        <w:t xml:space="preserve"> </w:t>
      </w:r>
      <w:r w:rsidR="0009062B">
        <w:rPr>
          <w:rFonts w:ascii="Times New Roman" w:hAnsi="Times New Roman" w:cs="Times New Roman"/>
          <w:sz w:val="24"/>
          <w:szCs w:val="24"/>
        </w:rPr>
        <w:t>Foram entrevistados 05 professores de duas escolas públicas de diferentes municípios da região.</w:t>
      </w:r>
    </w:p>
    <w:p w:rsidR="008915E6" w:rsidRDefault="008915E6" w:rsidP="00650267">
      <w:pPr>
        <w:pStyle w:val="SemEspaamento"/>
        <w:spacing w:line="360" w:lineRule="auto"/>
        <w:ind w:left="113" w:right="170" w:firstLine="709"/>
        <w:jc w:val="both"/>
        <w:rPr>
          <w:rFonts w:ascii="Times New Roman" w:hAnsi="Times New Roman" w:cs="Times New Roman"/>
          <w:sz w:val="24"/>
          <w:szCs w:val="24"/>
        </w:rPr>
      </w:pPr>
    </w:p>
    <w:p w:rsidR="008915E6" w:rsidRDefault="008915E6" w:rsidP="008915E6">
      <w:pPr>
        <w:pStyle w:val="SemEspaamento"/>
        <w:spacing w:line="360" w:lineRule="auto"/>
        <w:ind w:left="113" w:right="170"/>
        <w:rPr>
          <w:rFonts w:ascii="Times New Roman" w:hAnsi="Times New Roman" w:cs="Times New Roman"/>
          <w:b/>
          <w:sz w:val="24"/>
          <w:szCs w:val="24"/>
        </w:rPr>
      </w:pPr>
      <w:r w:rsidRPr="008915E6">
        <w:rPr>
          <w:rFonts w:ascii="Times New Roman" w:hAnsi="Times New Roman" w:cs="Times New Roman"/>
          <w:b/>
          <w:sz w:val="24"/>
          <w:szCs w:val="24"/>
        </w:rPr>
        <w:t xml:space="preserve">2. </w:t>
      </w:r>
      <w:r w:rsidR="006A5D9A">
        <w:rPr>
          <w:rFonts w:ascii="Times New Roman" w:hAnsi="Times New Roman" w:cs="Times New Roman"/>
          <w:b/>
          <w:sz w:val="24"/>
          <w:szCs w:val="24"/>
        </w:rPr>
        <w:t>APRESENTAÇÃO E ANÁLISE DOS RESULTADOS</w:t>
      </w:r>
    </w:p>
    <w:p w:rsidR="0002494B" w:rsidRDefault="0002494B" w:rsidP="008915E6">
      <w:pPr>
        <w:pStyle w:val="SemEspaamento"/>
        <w:spacing w:line="360" w:lineRule="auto"/>
        <w:ind w:left="113" w:right="170"/>
        <w:rPr>
          <w:rFonts w:ascii="Times New Roman" w:hAnsi="Times New Roman" w:cs="Times New Roman"/>
          <w:b/>
          <w:sz w:val="24"/>
          <w:szCs w:val="24"/>
        </w:rPr>
      </w:pPr>
    </w:p>
    <w:p w:rsidR="00151051" w:rsidRDefault="0002494B" w:rsidP="0002494B">
      <w:pPr>
        <w:pStyle w:val="SemEspaamento"/>
        <w:numPr>
          <w:ilvl w:val="0"/>
          <w:numId w:val="4"/>
        </w:numPr>
        <w:spacing w:line="360" w:lineRule="auto"/>
        <w:ind w:right="170"/>
        <w:jc w:val="both"/>
        <w:rPr>
          <w:rFonts w:ascii="Times New Roman" w:hAnsi="Times New Roman" w:cs="Times New Roman"/>
          <w:sz w:val="24"/>
          <w:szCs w:val="24"/>
        </w:rPr>
      </w:pPr>
      <w:r>
        <w:rPr>
          <w:rFonts w:ascii="Times New Roman" w:hAnsi="Times New Roman" w:cs="Times New Roman"/>
          <w:sz w:val="24"/>
          <w:szCs w:val="24"/>
        </w:rPr>
        <w:t xml:space="preserve">Perfil das Professoras: </w:t>
      </w:r>
    </w:p>
    <w:p w:rsidR="000B5642" w:rsidRDefault="00327C85" w:rsidP="008915E6">
      <w:pPr>
        <w:pStyle w:val="SemEspaamento"/>
        <w:spacing w:line="360" w:lineRule="auto"/>
        <w:ind w:left="113" w:right="170" w:firstLine="709"/>
        <w:jc w:val="both"/>
        <w:rPr>
          <w:rFonts w:ascii="Times New Roman" w:hAnsi="Times New Roman" w:cs="Times New Roman"/>
          <w:sz w:val="24"/>
          <w:szCs w:val="24"/>
        </w:rPr>
      </w:pPr>
      <w:proofErr w:type="gramStart"/>
      <w:r>
        <w:rPr>
          <w:rFonts w:ascii="Times New Roman" w:hAnsi="Times New Roman" w:cs="Times New Roman"/>
          <w:sz w:val="24"/>
          <w:szCs w:val="24"/>
        </w:rPr>
        <w:t>As professoras</w:t>
      </w:r>
      <w:r w:rsidR="0002494B">
        <w:rPr>
          <w:rFonts w:ascii="Times New Roman" w:hAnsi="Times New Roman" w:cs="Times New Roman"/>
          <w:sz w:val="24"/>
          <w:szCs w:val="24"/>
        </w:rPr>
        <w:t xml:space="preserve"> entrevistada</w:t>
      </w:r>
      <w:r w:rsidR="00C36347">
        <w:rPr>
          <w:rFonts w:ascii="Times New Roman" w:hAnsi="Times New Roman" w:cs="Times New Roman"/>
          <w:sz w:val="24"/>
          <w:szCs w:val="24"/>
        </w:rPr>
        <w:t>s tem</w:t>
      </w:r>
      <w:proofErr w:type="gramEnd"/>
      <w:r w:rsidR="00C36347">
        <w:rPr>
          <w:rFonts w:ascii="Times New Roman" w:hAnsi="Times New Roman" w:cs="Times New Roman"/>
          <w:sz w:val="24"/>
          <w:szCs w:val="24"/>
        </w:rPr>
        <w:t xml:space="preserve"> </w:t>
      </w:r>
      <w:r w:rsidR="0002494B">
        <w:rPr>
          <w:rFonts w:ascii="Times New Roman" w:hAnsi="Times New Roman" w:cs="Times New Roman"/>
          <w:sz w:val="24"/>
          <w:szCs w:val="24"/>
        </w:rPr>
        <w:t xml:space="preserve">em </w:t>
      </w:r>
      <w:r w:rsidR="00C36347">
        <w:rPr>
          <w:rFonts w:ascii="Times New Roman" w:hAnsi="Times New Roman" w:cs="Times New Roman"/>
          <w:sz w:val="24"/>
          <w:szCs w:val="24"/>
        </w:rPr>
        <w:t xml:space="preserve">média </w:t>
      </w:r>
      <w:r w:rsidR="00691A5A">
        <w:rPr>
          <w:rFonts w:ascii="Times New Roman" w:hAnsi="Times New Roman" w:cs="Times New Roman"/>
          <w:sz w:val="24"/>
          <w:szCs w:val="24"/>
        </w:rPr>
        <w:t>40 anos</w:t>
      </w:r>
      <w:r w:rsidR="009048F8">
        <w:rPr>
          <w:rFonts w:ascii="Times New Roman" w:hAnsi="Times New Roman" w:cs="Times New Roman"/>
          <w:sz w:val="24"/>
          <w:szCs w:val="24"/>
        </w:rPr>
        <w:t>, s</w:t>
      </w:r>
      <w:r w:rsidR="0002494B">
        <w:rPr>
          <w:rFonts w:ascii="Times New Roman" w:hAnsi="Times New Roman" w:cs="Times New Roman"/>
          <w:sz w:val="24"/>
          <w:szCs w:val="24"/>
        </w:rPr>
        <w:t xml:space="preserve">ão todas do sexo feminino e possuem </w:t>
      </w:r>
      <w:r w:rsidR="009048F8">
        <w:rPr>
          <w:rFonts w:ascii="Times New Roman" w:hAnsi="Times New Roman" w:cs="Times New Roman"/>
          <w:sz w:val="24"/>
          <w:szCs w:val="24"/>
        </w:rPr>
        <w:t xml:space="preserve">uma faixa </w:t>
      </w:r>
      <w:r w:rsidR="009C59FD">
        <w:rPr>
          <w:rFonts w:ascii="Times New Roman" w:hAnsi="Times New Roman" w:cs="Times New Roman"/>
          <w:sz w:val="24"/>
          <w:szCs w:val="24"/>
        </w:rPr>
        <w:t xml:space="preserve">de </w:t>
      </w:r>
      <w:r w:rsidR="009048F8">
        <w:rPr>
          <w:rFonts w:ascii="Times New Roman" w:hAnsi="Times New Roman" w:cs="Times New Roman"/>
          <w:sz w:val="24"/>
          <w:szCs w:val="24"/>
        </w:rPr>
        <w:t>14 a</w:t>
      </w:r>
      <w:r w:rsidR="0002494B">
        <w:rPr>
          <w:rFonts w:ascii="Times New Roman" w:hAnsi="Times New Roman" w:cs="Times New Roman"/>
          <w:sz w:val="24"/>
          <w:szCs w:val="24"/>
        </w:rPr>
        <w:t>nos de experiência profissional, lecionam apenas em um turno, com exceção de uma que trabalha em dois turnos seguidos. Com relação à formação acadêmica</w:t>
      </w:r>
      <w:r w:rsidR="00F538C2">
        <w:rPr>
          <w:rFonts w:ascii="Times New Roman" w:hAnsi="Times New Roman" w:cs="Times New Roman"/>
          <w:sz w:val="24"/>
          <w:szCs w:val="24"/>
        </w:rPr>
        <w:t xml:space="preserve"> todas são graduadas em licenciatura</w:t>
      </w:r>
      <w:r>
        <w:rPr>
          <w:rFonts w:ascii="Times New Roman" w:hAnsi="Times New Roman" w:cs="Times New Roman"/>
          <w:sz w:val="24"/>
          <w:szCs w:val="24"/>
        </w:rPr>
        <w:t xml:space="preserve"> em pedagogia</w:t>
      </w:r>
      <w:r w:rsidR="00F538C2">
        <w:rPr>
          <w:rFonts w:ascii="Times New Roman" w:hAnsi="Times New Roman" w:cs="Times New Roman"/>
          <w:sz w:val="24"/>
          <w:szCs w:val="24"/>
        </w:rPr>
        <w:t xml:space="preserve"> e</w:t>
      </w:r>
      <w:r w:rsidR="009048F8">
        <w:rPr>
          <w:rFonts w:ascii="Times New Roman" w:hAnsi="Times New Roman" w:cs="Times New Roman"/>
          <w:sz w:val="24"/>
          <w:szCs w:val="24"/>
        </w:rPr>
        <w:t xml:space="preserve"> quatro delas possuem pós-graduação</w:t>
      </w:r>
      <w:r w:rsidR="0002494B">
        <w:rPr>
          <w:rFonts w:ascii="Times New Roman" w:hAnsi="Times New Roman" w:cs="Times New Roman"/>
          <w:sz w:val="24"/>
          <w:szCs w:val="24"/>
        </w:rPr>
        <w:t>.</w:t>
      </w:r>
      <w:r w:rsidR="009048F8">
        <w:rPr>
          <w:rFonts w:ascii="Times New Roman" w:hAnsi="Times New Roman" w:cs="Times New Roman"/>
          <w:sz w:val="24"/>
          <w:szCs w:val="24"/>
        </w:rPr>
        <w:t xml:space="preserve"> </w:t>
      </w:r>
    </w:p>
    <w:p w:rsidR="0002494B" w:rsidRDefault="0002494B" w:rsidP="008915E6">
      <w:pPr>
        <w:pStyle w:val="SemEspaamento"/>
        <w:spacing w:line="360" w:lineRule="auto"/>
        <w:ind w:left="113" w:right="170" w:firstLine="709"/>
        <w:jc w:val="both"/>
        <w:rPr>
          <w:rFonts w:ascii="Times New Roman" w:hAnsi="Times New Roman" w:cs="Times New Roman"/>
          <w:sz w:val="24"/>
          <w:szCs w:val="24"/>
        </w:rPr>
      </w:pPr>
    </w:p>
    <w:p w:rsidR="0002494B" w:rsidRPr="0002494B" w:rsidRDefault="0002494B" w:rsidP="0002494B">
      <w:pPr>
        <w:pStyle w:val="PargrafodaLista"/>
        <w:numPr>
          <w:ilvl w:val="0"/>
          <w:numId w:val="4"/>
        </w:numPr>
        <w:rPr>
          <w:rFonts w:ascii="Times New Roman" w:hAnsi="Times New Roman" w:cs="Times New Roman"/>
          <w:sz w:val="24"/>
          <w:szCs w:val="24"/>
        </w:rPr>
      </w:pPr>
      <w:r w:rsidRPr="0002494B">
        <w:rPr>
          <w:rFonts w:ascii="Times New Roman" w:hAnsi="Times New Roman" w:cs="Times New Roman"/>
          <w:sz w:val="24"/>
          <w:szCs w:val="24"/>
        </w:rPr>
        <w:t>Diagnóstico do Transtorno Hipercinético</w:t>
      </w:r>
    </w:p>
    <w:p w:rsidR="009E0CAA" w:rsidRDefault="00782DFB" w:rsidP="00782DFB">
      <w:pPr>
        <w:pStyle w:val="PargrafodaLista"/>
        <w:spacing w:after="0" w:line="360" w:lineRule="auto"/>
        <w:ind w:left="113" w:right="170" w:firstLine="709"/>
        <w:jc w:val="both"/>
        <w:rPr>
          <w:rFonts w:ascii="Times New Roman" w:hAnsi="Times New Roman" w:cs="Times New Roman"/>
          <w:sz w:val="24"/>
          <w:szCs w:val="24"/>
        </w:rPr>
      </w:pPr>
      <w:r w:rsidRPr="00782DFB">
        <w:rPr>
          <w:rFonts w:ascii="Times New Roman" w:hAnsi="Times New Roman" w:cs="Times New Roman"/>
          <w:sz w:val="24"/>
          <w:szCs w:val="24"/>
        </w:rPr>
        <w:t xml:space="preserve">Para entendermos </w:t>
      </w:r>
      <w:r w:rsidR="009E0CAA">
        <w:rPr>
          <w:rFonts w:ascii="Times New Roman" w:hAnsi="Times New Roman" w:cs="Times New Roman"/>
          <w:sz w:val="24"/>
          <w:szCs w:val="24"/>
        </w:rPr>
        <w:t xml:space="preserve">o modo como a escola e as docentes lidavam com os diagnósticos de Transtornos Hipercinéticos, um dos itens do questionário semi-estrututrado abordava algumas questões relativas à compreensão do Transtorno e os possíveis encaminhamentos dados pela instituição e pela profissional em sala de aula. De acordo com as respostas, as professoras apontaram diversos sintomas associados ao Transtorno condizentes com a referência oficial (CID-10), mas apontam outros comportamentos tidos como inadequados para a sala de aula, como sintomas do referido transtorno. Entre eles podemos citar: possessividade, dificuldades de pronunciar e escrever palavras. </w:t>
      </w:r>
    </w:p>
    <w:p w:rsidR="009E0CAA" w:rsidRDefault="009E0CAA" w:rsidP="00782DFB">
      <w:pPr>
        <w:pStyle w:val="PargrafodaLista"/>
        <w:spacing w:after="0" w:line="360" w:lineRule="auto"/>
        <w:ind w:left="113" w:right="170" w:firstLine="709"/>
        <w:jc w:val="both"/>
        <w:rPr>
          <w:rFonts w:ascii="Times New Roman" w:hAnsi="Times New Roman" w:cs="Times New Roman"/>
          <w:sz w:val="24"/>
          <w:szCs w:val="24"/>
        </w:rPr>
      </w:pPr>
      <w:r>
        <w:rPr>
          <w:rFonts w:ascii="Times New Roman" w:hAnsi="Times New Roman" w:cs="Times New Roman"/>
          <w:sz w:val="24"/>
          <w:szCs w:val="24"/>
        </w:rPr>
        <w:t>Cabe ressaltar que as professoras entrevi</w:t>
      </w:r>
      <w:r w:rsidR="00800BCB">
        <w:rPr>
          <w:rFonts w:ascii="Times New Roman" w:hAnsi="Times New Roman" w:cs="Times New Roman"/>
          <w:sz w:val="24"/>
          <w:szCs w:val="24"/>
        </w:rPr>
        <w:t xml:space="preserve">stadas, ao serem questionadas sobre a estratégia de observação das crianças, não problematizam o contexto, as relações </w:t>
      </w:r>
      <w:r w:rsidR="00800BCB">
        <w:rPr>
          <w:rFonts w:ascii="Times New Roman" w:hAnsi="Times New Roman" w:cs="Times New Roman"/>
          <w:sz w:val="24"/>
          <w:szCs w:val="24"/>
        </w:rPr>
        <w:lastRenderedPageBreak/>
        <w:t>coletivas, as situações específicas em que as condutas estão se dando. Apontam sempre a causalidade do comportamento dito inadequado ou sintomatológico como algo individual, deslocado de um contexto social mais abrangente. Além disso, salientamos a fala de uma professora que atribui à medicalização uma saída para o controle do comportamento:</w:t>
      </w:r>
    </w:p>
    <w:p w:rsidR="00800BCB" w:rsidRDefault="00800BCB" w:rsidP="00800BCB">
      <w:pPr>
        <w:spacing w:after="0" w:line="360" w:lineRule="auto"/>
        <w:ind w:left="113" w:right="170" w:firstLine="709"/>
        <w:jc w:val="both"/>
        <w:rPr>
          <w:rFonts w:ascii="Times New Roman" w:hAnsi="Times New Roman" w:cs="Times New Roman"/>
          <w:sz w:val="24"/>
          <w:szCs w:val="24"/>
        </w:rPr>
      </w:pPr>
      <w:r w:rsidRPr="00617B05">
        <w:rPr>
          <w:rFonts w:ascii="Times New Roman" w:hAnsi="Times New Roman" w:cs="Times New Roman"/>
          <w:sz w:val="24"/>
          <w:szCs w:val="24"/>
        </w:rPr>
        <w:t xml:space="preserve">“Quando ele toma o remédio ele fica calmo, mas quando ele não quer tomar ele não fica calmo”. </w:t>
      </w:r>
      <w:r>
        <w:rPr>
          <w:rFonts w:ascii="Times New Roman" w:hAnsi="Times New Roman" w:cs="Times New Roman"/>
          <w:sz w:val="24"/>
          <w:szCs w:val="24"/>
        </w:rPr>
        <w:t>(professora D</w:t>
      </w:r>
      <w:r w:rsidRPr="00617B05">
        <w:rPr>
          <w:rFonts w:ascii="Times New Roman" w:hAnsi="Times New Roman" w:cs="Times New Roman"/>
          <w:sz w:val="24"/>
          <w:szCs w:val="24"/>
        </w:rPr>
        <w:t>)</w:t>
      </w:r>
      <w:r>
        <w:rPr>
          <w:rFonts w:ascii="Times New Roman" w:hAnsi="Times New Roman" w:cs="Times New Roman"/>
          <w:sz w:val="24"/>
          <w:szCs w:val="24"/>
        </w:rPr>
        <w:t>.</w:t>
      </w:r>
    </w:p>
    <w:p w:rsidR="009E0CAA" w:rsidRDefault="009E0CAA" w:rsidP="00782DFB">
      <w:pPr>
        <w:pStyle w:val="PargrafodaLista"/>
        <w:spacing w:after="0" w:line="360" w:lineRule="auto"/>
        <w:ind w:left="113" w:right="170" w:firstLine="709"/>
        <w:jc w:val="both"/>
        <w:rPr>
          <w:rFonts w:ascii="Times New Roman" w:hAnsi="Times New Roman" w:cs="Times New Roman"/>
          <w:sz w:val="24"/>
          <w:szCs w:val="24"/>
        </w:rPr>
      </w:pPr>
    </w:p>
    <w:p w:rsidR="00800BCB" w:rsidRPr="00800BCB" w:rsidRDefault="00800BCB" w:rsidP="00800BCB">
      <w:pPr>
        <w:pStyle w:val="PargrafodaLista"/>
        <w:numPr>
          <w:ilvl w:val="0"/>
          <w:numId w:val="4"/>
        </w:numPr>
        <w:rPr>
          <w:rFonts w:ascii="Times New Roman" w:hAnsi="Times New Roman" w:cs="Times New Roman"/>
          <w:sz w:val="24"/>
          <w:szCs w:val="24"/>
        </w:rPr>
      </w:pPr>
      <w:r w:rsidRPr="00800BCB">
        <w:rPr>
          <w:rFonts w:ascii="Times New Roman" w:hAnsi="Times New Roman" w:cs="Times New Roman"/>
          <w:sz w:val="24"/>
          <w:szCs w:val="24"/>
        </w:rPr>
        <w:t>Práticas Pedagógicas</w:t>
      </w:r>
    </w:p>
    <w:p w:rsidR="0058164D" w:rsidRDefault="0058164D" w:rsidP="0058164D">
      <w:pPr>
        <w:spacing w:after="0" w:line="360" w:lineRule="auto"/>
        <w:ind w:left="142" w:right="170" w:firstLine="709"/>
        <w:jc w:val="both"/>
        <w:rPr>
          <w:rFonts w:ascii="Times New Roman" w:hAnsi="Times New Roman" w:cs="Times New Roman"/>
          <w:sz w:val="24"/>
          <w:szCs w:val="24"/>
        </w:rPr>
      </w:pPr>
      <w:r>
        <w:rPr>
          <w:rFonts w:ascii="Times New Roman" w:hAnsi="Times New Roman" w:cs="Times New Roman"/>
          <w:sz w:val="24"/>
          <w:szCs w:val="24"/>
        </w:rPr>
        <w:t>Nesta seção, tivemos como objetivo compreender como as professoras diante dos diagnósticos, constroem, ou não, novas práticas pedagógicas de inclusão em sala de aula e como a instituição promove ou não o suporte para a realização do mesmo.</w:t>
      </w:r>
    </w:p>
    <w:p w:rsidR="0058164D" w:rsidRDefault="0058164D" w:rsidP="0058164D">
      <w:pPr>
        <w:spacing w:after="0" w:line="360" w:lineRule="auto"/>
        <w:ind w:left="142" w:right="170" w:firstLine="709"/>
        <w:jc w:val="both"/>
        <w:rPr>
          <w:rFonts w:ascii="Times New Roman" w:hAnsi="Times New Roman" w:cs="Times New Roman"/>
          <w:sz w:val="24"/>
          <w:szCs w:val="24"/>
        </w:rPr>
      </w:pPr>
      <w:r>
        <w:rPr>
          <w:rFonts w:ascii="Times New Roman" w:hAnsi="Times New Roman" w:cs="Times New Roman"/>
          <w:sz w:val="24"/>
          <w:szCs w:val="24"/>
        </w:rPr>
        <w:t>Todas as professoras entrevistadas apontam que tentam elaborar novas práticas para incluir o aluno com Transtorno. Entretanto, algumas fazem de modo direcionado unicamente à criança com diagnóstico, enquanto outras tentam desenvolver de modo coletivo atividades para inclusão. Em comum, elas apontam a grande dificuldade para realizar esta tarefa e a pouca disponibilidade da equipe, ou da direção em colaborar nesta empreitada.</w:t>
      </w:r>
    </w:p>
    <w:p w:rsidR="0058164D" w:rsidRDefault="0058164D" w:rsidP="007F4C4D">
      <w:pPr>
        <w:spacing w:line="360" w:lineRule="auto"/>
        <w:ind w:left="142" w:firstLine="566"/>
        <w:jc w:val="both"/>
        <w:rPr>
          <w:rFonts w:ascii="Times New Roman" w:hAnsi="Times New Roman" w:cs="Times New Roman"/>
          <w:sz w:val="24"/>
          <w:szCs w:val="24"/>
        </w:rPr>
      </w:pPr>
      <w:r w:rsidRPr="0058164D">
        <w:rPr>
          <w:rFonts w:ascii="Times New Roman" w:hAnsi="Times New Roman" w:cs="Times New Roman"/>
          <w:sz w:val="24"/>
          <w:szCs w:val="24"/>
        </w:rPr>
        <w:t>Em especial</w:t>
      </w:r>
      <w:r>
        <w:rPr>
          <w:rFonts w:ascii="Times New Roman" w:hAnsi="Times New Roman" w:cs="Times New Roman"/>
          <w:sz w:val="24"/>
          <w:szCs w:val="24"/>
        </w:rPr>
        <w:t>,</w:t>
      </w:r>
      <w:r w:rsidRPr="0058164D">
        <w:rPr>
          <w:rFonts w:ascii="Times New Roman" w:hAnsi="Times New Roman" w:cs="Times New Roman"/>
          <w:sz w:val="24"/>
          <w:szCs w:val="24"/>
        </w:rPr>
        <w:t xml:space="preserve"> na última pergunta deste item “Como você se sente, enquanto docente, diante do diagnóstico?”, todas as professoras se emocionaram em suas falas.</w:t>
      </w:r>
      <w:r>
        <w:rPr>
          <w:rFonts w:ascii="Times New Roman" w:hAnsi="Times New Roman" w:cs="Times New Roman"/>
          <w:sz w:val="24"/>
          <w:szCs w:val="24"/>
        </w:rPr>
        <w:t xml:space="preserve"> Tal afetação denuncia o desamparo, a falta de preparo e a cobrança que estas profissionais são submetidas em seu cotidiano para lidar com uma questão que não é apenas estrutural, mas fundamentalmente política.</w:t>
      </w:r>
      <w:r w:rsidR="007F4C4D">
        <w:rPr>
          <w:rFonts w:ascii="Times New Roman" w:hAnsi="Times New Roman" w:cs="Times New Roman"/>
          <w:sz w:val="24"/>
          <w:szCs w:val="24"/>
        </w:rPr>
        <w:t xml:space="preserve"> O sofrimento é causado justamente porque assim como o comportamento inadequado da criança é atribuído unicamente aquele individuo; o cuidado, a adequação e a modificação deste quadro são delegados de forma individualizante ao professor. A lógica da responsabilização dos indivíduos e a falta de uma problematização crítica de todo este contexto gera uma política de inclusão perversa.</w:t>
      </w:r>
    </w:p>
    <w:p w:rsidR="007F4C4D" w:rsidRPr="007F4C4D" w:rsidRDefault="007F4C4D" w:rsidP="007F4C4D">
      <w:pPr>
        <w:pStyle w:val="PargrafodaLista"/>
        <w:numPr>
          <w:ilvl w:val="0"/>
          <w:numId w:val="4"/>
        </w:numPr>
        <w:spacing w:line="360" w:lineRule="auto"/>
        <w:rPr>
          <w:rFonts w:ascii="Times New Roman" w:hAnsi="Times New Roman" w:cs="Times New Roman"/>
          <w:sz w:val="24"/>
          <w:szCs w:val="24"/>
        </w:rPr>
      </w:pPr>
      <w:r w:rsidRPr="007F4C4D">
        <w:rPr>
          <w:rFonts w:ascii="Times New Roman" w:hAnsi="Times New Roman" w:cs="Times New Roman"/>
          <w:sz w:val="24"/>
          <w:szCs w:val="24"/>
        </w:rPr>
        <w:t>Inclusão Educacional</w:t>
      </w:r>
    </w:p>
    <w:p w:rsidR="007F4C4D" w:rsidRPr="007F4C4D" w:rsidRDefault="007F4C4D" w:rsidP="007F4C4D">
      <w:pPr>
        <w:pStyle w:val="PargrafodaLista"/>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Com relação ao entendimento sobre Políticas de Inclusão e a leitura que as professoras fazem sobre esta realidade em seus contextos, desenvolvemos algumas questões que abordavam de forma geral este assunto. </w:t>
      </w:r>
    </w:p>
    <w:p w:rsidR="002A69BD" w:rsidRDefault="00832AE9" w:rsidP="002A69BD">
      <w:pPr>
        <w:spacing w:after="0" w:line="360" w:lineRule="auto"/>
        <w:ind w:left="113" w:right="170" w:firstLine="709"/>
        <w:jc w:val="both"/>
        <w:rPr>
          <w:rFonts w:ascii="Times New Roman" w:hAnsi="Times New Roman" w:cs="Times New Roman"/>
          <w:sz w:val="24"/>
          <w:szCs w:val="24"/>
        </w:rPr>
      </w:pPr>
      <w:r w:rsidRPr="00832AE9">
        <w:rPr>
          <w:rFonts w:ascii="Times New Roman" w:hAnsi="Times New Roman" w:cs="Times New Roman"/>
          <w:sz w:val="24"/>
          <w:szCs w:val="24"/>
        </w:rPr>
        <w:lastRenderedPageBreak/>
        <w:t xml:space="preserve"> Segundo </w:t>
      </w:r>
      <w:r w:rsidR="007F4C4D">
        <w:rPr>
          <w:rFonts w:ascii="Times New Roman" w:hAnsi="Times New Roman" w:cs="Times New Roman"/>
          <w:sz w:val="24"/>
          <w:szCs w:val="24"/>
        </w:rPr>
        <w:t>a fala das</w:t>
      </w:r>
      <w:proofErr w:type="gramStart"/>
      <w:r w:rsidR="007F4C4D">
        <w:rPr>
          <w:rFonts w:ascii="Times New Roman" w:hAnsi="Times New Roman" w:cs="Times New Roman"/>
          <w:sz w:val="24"/>
          <w:szCs w:val="24"/>
        </w:rPr>
        <w:t xml:space="preserve"> </w:t>
      </w:r>
      <w:r w:rsidRPr="00832AE9">
        <w:rPr>
          <w:rFonts w:ascii="Times New Roman" w:hAnsi="Times New Roman" w:cs="Times New Roman"/>
          <w:sz w:val="24"/>
          <w:szCs w:val="24"/>
        </w:rPr>
        <w:t xml:space="preserve"> </w:t>
      </w:r>
      <w:proofErr w:type="gramEnd"/>
      <w:r w:rsidRPr="00832AE9">
        <w:rPr>
          <w:rFonts w:ascii="Times New Roman" w:hAnsi="Times New Roman" w:cs="Times New Roman"/>
          <w:sz w:val="24"/>
          <w:szCs w:val="24"/>
        </w:rPr>
        <w:t>professoras</w:t>
      </w:r>
      <w:r w:rsidR="007F4C4D">
        <w:rPr>
          <w:rFonts w:ascii="Times New Roman" w:hAnsi="Times New Roman" w:cs="Times New Roman"/>
          <w:sz w:val="24"/>
          <w:szCs w:val="24"/>
        </w:rPr>
        <w:t xml:space="preserve"> entrevistadas, </w:t>
      </w:r>
      <w:r w:rsidRPr="00832AE9">
        <w:rPr>
          <w:rFonts w:ascii="Times New Roman" w:hAnsi="Times New Roman" w:cs="Times New Roman"/>
          <w:sz w:val="24"/>
          <w:szCs w:val="24"/>
        </w:rPr>
        <w:t xml:space="preserve"> uma das maiores dificuldades encontrada</w:t>
      </w:r>
      <w:r w:rsidR="0058164D">
        <w:rPr>
          <w:rFonts w:ascii="Times New Roman" w:hAnsi="Times New Roman" w:cs="Times New Roman"/>
          <w:sz w:val="24"/>
          <w:szCs w:val="24"/>
        </w:rPr>
        <w:t>s</w:t>
      </w:r>
      <w:r w:rsidRPr="00832AE9">
        <w:rPr>
          <w:rFonts w:ascii="Times New Roman" w:hAnsi="Times New Roman" w:cs="Times New Roman"/>
          <w:sz w:val="24"/>
          <w:szCs w:val="24"/>
        </w:rPr>
        <w:t xml:space="preserve"> </w:t>
      </w:r>
      <w:r>
        <w:rPr>
          <w:rFonts w:ascii="Times New Roman" w:hAnsi="Times New Roman" w:cs="Times New Roman"/>
          <w:sz w:val="24"/>
          <w:szCs w:val="24"/>
        </w:rPr>
        <w:t>é que a instituição</w:t>
      </w:r>
      <w:r w:rsidRPr="00832AE9">
        <w:rPr>
          <w:rFonts w:ascii="Times New Roman" w:hAnsi="Times New Roman" w:cs="Times New Roman"/>
          <w:sz w:val="24"/>
          <w:szCs w:val="24"/>
        </w:rPr>
        <w:t xml:space="preserve"> não </w:t>
      </w:r>
      <w:r>
        <w:rPr>
          <w:rFonts w:ascii="Times New Roman" w:hAnsi="Times New Roman" w:cs="Times New Roman"/>
          <w:sz w:val="24"/>
          <w:szCs w:val="24"/>
        </w:rPr>
        <w:t>está preparada para atender as necessidades da educação inclusiva</w:t>
      </w:r>
      <w:r w:rsidR="00F538C2">
        <w:rPr>
          <w:rFonts w:ascii="Times New Roman" w:hAnsi="Times New Roman" w:cs="Times New Roman"/>
          <w:sz w:val="24"/>
          <w:szCs w:val="24"/>
        </w:rPr>
        <w:t>. Para elas, a escola</w:t>
      </w:r>
      <w:r>
        <w:rPr>
          <w:rFonts w:ascii="Times New Roman" w:hAnsi="Times New Roman" w:cs="Times New Roman"/>
          <w:sz w:val="24"/>
          <w:szCs w:val="24"/>
        </w:rPr>
        <w:t xml:space="preserve"> não possui</w:t>
      </w:r>
      <w:r w:rsidRPr="00832AE9">
        <w:rPr>
          <w:rFonts w:ascii="Times New Roman" w:hAnsi="Times New Roman" w:cs="Times New Roman"/>
          <w:sz w:val="24"/>
          <w:szCs w:val="24"/>
        </w:rPr>
        <w:t xml:space="preserve"> projetos voltados para o desenvolvimento e aprendizagem das crianças com transtorno hipercinético ou qualquer outro</w:t>
      </w:r>
      <w:r w:rsidR="00F538C2">
        <w:rPr>
          <w:rFonts w:ascii="Times New Roman" w:hAnsi="Times New Roman" w:cs="Times New Roman"/>
          <w:sz w:val="24"/>
          <w:szCs w:val="24"/>
        </w:rPr>
        <w:t xml:space="preserve"> diagnóstico que esteja contemplado pela</w:t>
      </w:r>
      <w:r w:rsidRPr="00832AE9">
        <w:rPr>
          <w:rFonts w:ascii="Times New Roman" w:hAnsi="Times New Roman" w:cs="Times New Roman"/>
          <w:sz w:val="24"/>
          <w:szCs w:val="24"/>
        </w:rPr>
        <w:t xml:space="preserve"> área da inclusão.</w:t>
      </w:r>
      <w:r w:rsidR="00F32091">
        <w:rPr>
          <w:rFonts w:ascii="Times New Roman" w:hAnsi="Times New Roman" w:cs="Times New Roman"/>
          <w:sz w:val="24"/>
          <w:szCs w:val="24"/>
        </w:rPr>
        <w:t xml:space="preserve"> </w:t>
      </w:r>
      <w:r w:rsidR="002A69BD">
        <w:rPr>
          <w:rFonts w:ascii="Times New Roman" w:hAnsi="Times New Roman" w:cs="Times New Roman"/>
          <w:sz w:val="24"/>
          <w:szCs w:val="24"/>
        </w:rPr>
        <w:t>Os</w:t>
      </w:r>
      <w:r w:rsidR="00F32091">
        <w:rPr>
          <w:rFonts w:ascii="Times New Roman" w:hAnsi="Times New Roman" w:cs="Times New Roman"/>
          <w:sz w:val="24"/>
          <w:szCs w:val="24"/>
        </w:rPr>
        <w:t xml:space="preserve"> </w:t>
      </w:r>
      <w:r w:rsidR="002A69BD" w:rsidRPr="00832AE9">
        <w:rPr>
          <w:rFonts w:ascii="Times New Roman" w:hAnsi="Times New Roman" w:cs="Times New Roman"/>
          <w:sz w:val="24"/>
          <w:szCs w:val="24"/>
        </w:rPr>
        <w:t>professores precisam se adequar as dificuldades encontradas na sua sala de aula</w:t>
      </w:r>
      <w:r w:rsidR="00E036E9">
        <w:rPr>
          <w:rFonts w:ascii="Times New Roman" w:hAnsi="Times New Roman" w:cs="Times New Roman"/>
          <w:sz w:val="24"/>
          <w:szCs w:val="24"/>
        </w:rPr>
        <w:t xml:space="preserve"> com pouco, e por vezes nenhum, suporte institucional. </w:t>
      </w:r>
    </w:p>
    <w:p w:rsidR="00F538C2" w:rsidRDefault="00F538C2" w:rsidP="002A69BD">
      <w:pPr>
        <w:spacing w:after="0" w:line="360" w:lineRule="auto"/>
        <w:ind w:left="113" w:right="170" w:firstLine="709"/>
        <w:jc w:val="both"/>
        <w:rPr>
          <w:rFonts w:ascii="Times New Roman" w:hAnsi="Times New Roman" w:cs="Times New Roman"/>
          <w:sz w:val="24"/>
          <w:szCs w:val="24"/>
        </w:rPr>
      </w:pPr>
      <w:r>
        <w:rPr>
          <w:rFonts w:ascii="Times New Roman" w:hAnsi="Times New Roman" w:cs="Times New Roman"/>
          <w:sz w:val="24"/>
          <w:szCs w:val="24"/>
        </w:rPr>
        <w:t xml:space="preserve">Destaque-se que todas as professoras ressaltam a importância da formação continuada para lidar com o cotidiano e as dificuldades de sua profissão. Entretanto, chama a atenção o fato de que elas atribuem esta qualificação unicamente a uma busca individual e não </w:t>
      </w:r>
      <w:r w:rsidR="00E036E9">
        <w:rPr>
          <w:rFonts w:ascii="Times New Roman" w:hAnsi="Times New Roman" w:cs="Times New Roman"/>
          <w:sz w:val="24"/>
          <w:szCs w:val="24"/>
        </w:rPr>
        <w:t>como um compromisso que deveria ser compartilhado</w:t>
      </w:r>
      <w:r>
        <w:rPr>
          <w:rFonts w:ascii="Times New Roman" w:hAnsi="Times New Roman" w:cs="Times New Roman"/>
          <w:sz w:val="24"/>
          <w:szCs w:val="24"/>
        </w:rPr>
        <w:t xml:space="preserve"> ins</w:t>
      </w:r>
      <w:r w:rsidR="00E036E9">
        <w:rPr>
          <w:rFonts w:ascii="Times New Roman" w:hAnsi="Times New Roman" w:cs="Times New Roman"/>
          <w:sz w:val="24"/>
          <w:szCs w:val="24"/>
        </w:rPr>
        <w:t>titucionalmente.</w:t>
      </w:r>
    </w:p>
    <w:p w:rsidR="00F538C2" w:rsidRDefault="00F538C2" w:rsidP="002A69BD">
      <w:pPr>
        <w:spacing w:after="0" w:line="360" w:lineRule="auto"/>
        <w:ind w:left="113" w:right="170" w:firstLine="709"/>
        <w:jc w:val="both"/>
        <w:rPr>
          <w:rFonts w:ascii="Times New Roman" w:hAnsi="Times New Roman" w:cs="Times New Roman"/>
          <w:sz w:val="24"/>
          <w:szCs w:val="24"/>
        </w:rPr>
      </w:pPr>
    </w:p>
    <w:p w:rsidR="00F6668E" w:rsidRDefault="00F6668E" w:rsidP="00F6668E">
      <w:pPr>
        <w:spacing w:after="0" w:line="360" w:lineRule="auto"/>
        <w:ind w:left="113" w:right="170"/>
        <w:rPr>
          <w:rFonts w:ascii="Times New Roman" w:hAnsi="Times New Roman" w:cs="Times New Roman"/>
          <w:b/>
          <w:sz w:val="24"/>
          <w:szCs w:val="24"/>
        </w:rPr>
      </w:pPr>
      <w:r>
        <w:rPr>
          <w:rFonts w:ascii="Times New Roman" w:hAnsi="Times New Roman" w:cs="Times New Roman"/>
          <w:b/>
          <w:sz w:val="24"/>
          <w:szCs w:val="24"/>
        </w:rPr>
        <w:t>3</w:t>
      </w:r>
      <w:r w:rsidR="006A5D9A">
        <w:rPr>
          <w:rFonts w:ascii="Times New Roman" w:hAnsi="Times New Roman" w:cs="Times New Roman"/>
          <w:b/>
          <w:sz w:val="24"/>
          <w:szCs w:val="24"/>
        </w:rPr>
        <w:t>. CONSIDERAÇÕES FINAIS</w:t>
      </w:r>
    </w:p>
    <w:p w:rsidR="00F6668E" w:rsidRDefault="00F6668E" w:rsidP="00F6668E">
      <w:pPr>
        <w:spacing w:after="0" w:line="360" w:lineRule="auto"/>
        <w:ind w:left="113" w:right="170"/>
        <w:rPr>
          <w:rFonts w:ascii="Times New Roman" w:hAnsi="Times New Roman" w:cs="Times New Roman"/>
          <w:b/>
          <w:sz w:val="24"/>
          <w:szCs w:val="24"/>
        </w:rPr>
      </w:pPr>
    </w:p>
    <w:p w:rsidR="007A7344" w:rsidRDefault="007A7344" w:rsidP="007A7344">
      <w:pPr>
        <w:spacing w:after="0" w:line="360" w:lineRule="auto"/>
        <w:ind w:left="113" w:right="17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O cotidiano escolar é constituído de uma rede de relações históricas que está revestida de muitas situações que produzem </w:t>
      </w:r>
      <w:proofErr w:type="gramStart"/>
      <w:r>
        <w:rPr>
          <w:rFonts w:ascii="Times New Roman" w:hAnsi="Times New Roman" w:cs="Times New Roman"/>
          <w:sz w:val="24"/>
          <w:szCs w:val="24"/>
        </w:rPr>
        <w:t>angustia,</w:t>
      </w:r>
      <w:proofErr w:type="gramEnd"/>
      <w:r>
        <w:rPr>
          <w:rFonts w:ascii="Times New Roman" w:hAnsi="Times New Roman" w:cs="Times New Roman"/>
          <w:sz w:val="24"/>
          <w:szCs w:val="24"/>
        </w:rPr>
        <w:t xml:space="preserve"> adoecimento, exclusão e opressão. Estas relações são tratadas como naturais e por isso mesmo parecem estar forjadas numa certa essência do que seria a escola. Entretanto, é preciso compreender que a instituição Escola é construída num certo contexto histórico, político e social que determina suas práticas e possibilita que certos modelos de ser, estar e se relacionar no mundo sejam </w:t>
      </w:r>
      <w:proofErr w:type="gramStart"/>
      <w:r>
        <w:rPr>
          <w:rFonts w:ascii="Times New Roman" w:hAnsi="Times New Roman" w:cs="Times New Roman"/>
          <w:sz w:val="24"/>
          <w:szCs w:val="24"/>
        </w:rPr>
        <w:t>legitimadas</w:t>
      </w:r>
      <w:proofErr w:type="gramEnd"/>
      <w:r>
        <w:rPr>
          <w:rFonts w:ascii="Times New Roman" w:hAnsi="Times New Roman" w:cs="Times New Roman"/>
          <w:sz w:val="24"/>
          <w:szCs w:val="24"/>
        </w:rPr>
        <w:t>, ou não.</w:t>
      </w:r>
    </w:p>
    <w:p w:rsidR="00325795" w:rsidRDefault="00325795" w:rsidP="007A7344">
      <w:pPr>
        <w:spacing w:after="0" w:line="360" w:lineRule="auto"/>
        <w:ind w:left="113" w:right="170"/>
        <w:jc w:val="both"/>
        <w:rPr>
          <w:rFonts w:ascii="Times New Roman" w:hAnsi="Times New Roman" w:cs="Times New Roman"/>
          <w:sz w:val="24"/>
          <w:szCs w:val="24"/>
        </w:rPr>
      </w:pPr>
      <w:r>
        <w:rPr>
          <w:rFonts w:ascii="Times New Roman" w:hAnsi="Times New Roman" w:cs="Times New Roman"/>
          <w:sz w:val="24"/>
          <w:szCs w:val="24"/>
        </w:rPr>
        <w:tab/>
        <w:t>No caso da compreensão das práticas</w:t>
      </w:r>
      <w:r w:rsidR="00327C85">
        <w:rPr>
          <w:rFonts w:ascii="Times New Roman" w:hAnsi="Times New Roman" w:cs="Times New Roman"/>
          <w:sz w:val="24"/>
          <w:szCs w:val="24"/>
        </w:rPr>
        <w:t xml:space="preserve"> pedagógicas</w:t>
      </w:r>
      <w:r>
        <w:rPr>
          <w:rFonts w:ascii="Times New Roman" w:hAnsi="Times New Roman" w:cs="Times New Roman"/>
          <w:sz w:val="24"/>
          <w:szCs w:val="24"/>
        </w:rPr>
        <w:t xml:space="preserve"> </w:t>
      </w:r>
      <w:r w:rsidR="00327C85">
        <w:rPr>
          <w:rFonts w:ascii="Times New Roman" w:hAnsi="Times New Roman" w:cs="Times New Roman"/>
          <w:sz w:val="24"/>
          <w:szCs w:val="24"/>
        </w:rPr>
        <w:t>de um grupo de professoras</w:t>
      </w:r>
      <w:r>
        <w:rPr>
          <w:rFonts w:ascii="Times New Roman" w:hAnsi="Times New Roman" w:cs="Times New Roman"/>
          <w:sz w:val="24"/>
          <w:szCs w:val="24"/>
        </w:rPr>
        <w:t xml:space="preserve"> sobre um fenômeno especial (o transtorno hipercinétio), pudemos perceber que </w:t>
      </w:r>
      <w:proofErr w:type="gramStart"/>
      <w:r>
        <w:rPr>
          <w:rFonts w:ascii="Times New Roman" w:hAnsi="Times New Roman" w:cs="Times New Roman"/>
          <w:sz w:val="24"/>
          <w:szCs w:val="24"/>
        </w:rPr>
        <w:t>um dos grandes entraves</w:t>
      </w:r>
      <w:proofErr w:type="gramEnd"/>
      <w:r>
        <w:rPr>
          <w:rFonts w:ascii="Times New Roman" w:hAnsi="Times New Roman" w:cs="Times New Roman"/>
          <w:sz w:val="24"/>
          <w:szCs w:val="24"/>
        </w:rPr>
        <w:t xml:space="preserve"> para a efetivação das políticas públicas </w:t>
      </w:r>
      <w:r w:rsidRPr="005B5741">
        <w:rPr>
          <w:rFonts w:ascii="Times New Roman" w:hAnsi="Times New Roman" w:cs="Times New Roman"/>
          <w:sz w:val="24"/>
          <w:szCs w:val="24"/>
        </w:rPr>
        <w:t>de inclusão é o proce</w:t>
      </w:r>
      <w:r w:rsidR="00327C85" w:rsidRPr="005B5741">
        <w:rPr>
          <w:rFonts w:ascii="Times New Roman" w:hAnsi="Times New Roman" w:cs="Times New Roman"/>
          <w:sz w:val="24"/>
          <w:szCs w:val="24"/>
        </w:rPr>
        <w:t>sso cada vez mais acirrado d</w:t>
      </w:r>
      <w:r w:rsidRPr="005B5741">
        <w:rPr>
          <w:rFonts w:ascii="Times New Roman" w:hAnsi="Times New Roman" w:cs="Times New Roman"/>
          <w:sz w:val="24"/>
          <w:szCs w:val="24"/>
        </w:rPr>
        <w:t>a leitura individualizante dos processos institucionais e subjetivos que envolvem o lidar com a diferença</w:t>
      </w:r>
      <w:r w:rsidR="00327C85" w:rsidRPr="005B5741">
        <w:rPr>
          <w:rFonts w:ascii="Times New Roman" w:hAnsi="Times New Roman" w:cs="Times New Roman"/>
          <w:sz w:val="24"/>
          <w:szCs w:val="24"/>
        </w:rPr>
        <w:t xml:space="preserve"> do cotidiano escolar</w:t>
      </w:r>
      <w:r>
        <w:rPr>
          <w:rFonts w:ascii="Times New Roman" w:hAnsi="Times New Roman" w:cs="Times New Roman"/>
          <w:sz w:val="24"/>
          <w:szCs w:val="24"/>
        </w:rPr>
        <w:t>.</w:t>
      </w:r>
    </w:p>
    <w:p w:rsidR="00325795" w:rsidRDefault="006A5D9A" w:rsidP="006A5D9A">
      <w:pPr>
        <w:spacing w:after="0" w:line="360" w:lineRule="auto"/>
        <w:ind w:left="113" w:right="170" w:firstLine="595"/>
        <w:jc w:val="both"/>
        <w:rPr>
          <w:rFonts w:ascii="Times New Roman" w:hAnsi="Times New Roman" w:cs="Times New Roman"/>
          <w:sz w:val="24"/>
          <w:szCs w:val="24"/>
        </w:rPr>
      </w:pPr>
      <w:r>
        <w:rPr>
          <w:rFonts w:ascii="Times New Roman" w:hAnsi="Times New Roman" w:cs="Times New Roman"/>
          <w:sz w:val="24"/>
          <w:szCs w:val="24"/>
        </w:rPr>
        <w:t>D</w:t>
      </w:r>
      <w:r w:rsidR="00325795">
        <w:rPr>
          <w:rFonts w:ascii="Times New Roman" w:hAnsi="Times New Roman" w:cs="Times New Roman"/>
          <w:sz w:val="24"/>
          <w:szCs w:val="24"/>
        </w:rPr>
        <w:t>estacamos o fato de que o comportamento esperado das crianças na sala de aula não corresponde à realidade criativa, curiosa e propositiva que vivenciam fora do contexto escolar.</w:t>
      </w:r>
      <w:r w:rsidR="00CA5A66">
        <w:rPr>
          <w:rFonts w:ascii="Times New Roman" w:hAnsi="Times New Roman" w:cs="Times New Roman"/>
          <w:sz w:val="24"/>
          <w:szCs w:val="24"/>
        </w:rPr>
        <w:t xml:space="preserve"> (ALVES, 2005)</w:t>
      </w:r>
      <w:r w:rsidR="00015314">
        <w:rPr>
          <w:rFonts w:ascii="Times New Roman" w:hAnsi="Times New Roman" w:cs="Times New Roman"/>
          <w:sz w:val="24"/>
          <w:szCs w:val="24"/>
        </w:rPr>
        <w:t xml:space="preserve"> Os padrões de disciplinamento do corpo e da alma das crianças </w:t>
      </w:r>
      <w:r w:rsidR="00132824">
        <w:rPr>
          <w:rFonts w:ascii="Times New Roman" w:hAnsi="Times New Roman" w:cs="Times New Roman"/>
          <w:sz w:val="24"/>
          <w:szCs w:val="24"/>
        </w:rPr>
        <w:t>determinam o</w:t>
      </w:r>
      <w:r w:rsidR="00015314">
        <w:rPr>
          <w:rFonts w:ascii="Times New Roman" w:hAnsi="Times New Roman" w:cs="Times New Roman"/>
          <w:sz w:val="24"/>
          <w:szCs w:val="24"/>
        </w:rPr>
        <w:t xml:space="preserve"> que</w:t>
      </w:r>
      <w:r w:rsidR="00132824">
        <w:rPr>
          <w:rFonts w:ascii="Times New Roman" w:hAnsi="Times New Roman" w:cs="Times New Roman"/>
          <w:sz w:val="24"/>
          <w:szCs w:val="24"/>
        </w:rPr>
        <w:t xml:space="preserve"> pode ser considerado normal ou </w:t>
      </w:r>
      <w:r w:rsidR="00015314">
        <w:rPr>
          <w:rFonts w:ascii="Times New Roman" w:hAnsi="Times New Roman" w:cs="Times New Roman"/>
          <w:sz w:val="24"/>
          <w:szCs w:val="24"/>
        </w:rPr>
        <w:t>inadequado, gerando um</w:t>
      </w:r>
      <w:r w:rsidR="00132824">
        <w:rPr>
          <w:rFonts w:ascii="Times New Roman" w:hAnsi="Times New Roman" w:cs="Times New Roman"/>
          <w:sz w:val="24"/>
          <w:szCs w:val="24"/>
        </w:rPr>
        <w:t xml:space="preserve"> gama de rotulações e um atalho </w:t>
      </w:r>
      <w:r w:rsidR="00015314">
        <w:rPr>
          <w:rFonts w:ascii="Times New Roman" w:hAnsi="Times New Roman" w:cs="Times New Roman"/>
          <w:sz w:val="24"/>
          <w:szCs w:val="24"/>
        </w:rPr>
        <w:t>para o discurso médico produzir classificações nosológicas sobre o que é considerado anormal.</w:t>
      </w:r>
    </w:p>
    <w:p w:rsidR="00015314" w:rsidRDefault="00015314" w:rsidP="007A7344">
      <w:pPr>
        <w:spacing w:after="0" w:line="360" w:lineRule="auto"/>
        <w:ind w:left="113" w:right="170"/>
        <w:jc w:val="both"/>
        <w:rPr>
          <w:rFonts w:ascii="Times New Roman" w:hAnsi="Times New Roman" w:cs="Times New Roman"/>
          <w:sz w:val="24"/>
          <w:szCs w:val="24"/>
        </w:rPr>
      </w:pPr>
      <w:r>
        <w:rPr>
          <w:rFonts w:ascii="Times New Roman" w:hAnsi="Times New Roman" w:cs="Times New Roman"/>
          <w:sz w:val="24"/>
          <w:szCs w:val="24"/>
        </w:rPr>
        <w:lastRenderedPageBreak/>
        <w:tab/>
        <w:t>Desta maneira, a medicalização aparece como uma estratégia possível para o corpo de professores que se vê diante de políticas públicas que exigem a efetivação da inclusão segundo modelos que não oferecem estrutura física, formação compativel, parâmetros claros, nem colaboração técnica adequada.</w:t>
      </w:r>
    </w:p>
    <w:p w:rsidR="00015314" w:rsidRDefault="00015314" w:rsidP="006A5D9A">
      <w:pPr>
        <w:spacing w:after="0" w:line="360" w:lineRule="auto"/>
        <w:ind w:left="113" w:right="170" w:firstLine="595"/>
        <w:jc w:val="both"/>
        <w:rPr>
          <w:rFonts w:ascii="Times New Roman" w:hAnsi="Times New Roman" w:cs="Times New Roman"/>
          <w:sz w:val="24"/>
          <w:szCs w:val="24"/>
        </w:rPr>
      </w:pPr>
      <w:r>
        <w:rPr>
          <w:rFonts w:ascii="Times New Roman" w:hAnsi="Times New Roman" w:cs="Times New Roman"/>
          <w:sz w:val="24"/>
          <w:szCs w:val="24"/>
        </w:rPr>
        <w:t xml:space="preserve">Enquanto nos mantivermos </w:t>
      </w:r>
      <w:r w:rsidR="000B48AB">
        <w:rPr>
          <w:rFonts w:ascii="Times New Roman" w:hAnsi="Times New Roman" w:cs="Times New Roman"/>
          <w:sz w:val="24"/>
          <w:szCs w:val="24"/>
        </w:rPr>
        <w:t>nesta lógica</w:t>
      </w:r>
      <w:r>
        <w:rPr>
          <w:rFonts w:ascii="Times New Roman" w:hAnsi="Times New Roman" w:cs="Times New Roman"/>
          <w:sz w:val="24"/>
          <w:szCs w:val="24"/>
        </w:rPr>
        <w:t xml:space="preserve"> circular que busca a culpa individual: do aluno, do professor, dos pais, não poderemos caminhar para reais transformações. </w:t>
      </w:r>
      <w:r w:rsidR="000B48AB">
        <w:rPr>
          <w:rFonts w:ascii="Times New Roman" w:hAnsi="Times New Roman" w:cs="Times New Roman"/>
          <w:sz w:val="24"/>
          <w:szCs w:val="24"/>
        </w:rPr>
        <w:t>É preciso problematizar as relações produzidas em torno da inclusão, questionar a lógica da classificação e medicalização da diferença, criar ferramentas que contribuam para a efetivação da inclusão</w:t>
      </w:r>
      <w:r w:rsidR="000B48AB" w:rsidRPr="000B48AB">
        <w:rPr>
          <w:rFonts w:ascii="Times New Roman" w:hAnsi="Times New Roman" w:cs="Times New Roman"/>
          <w:sz w:val="24"/>
          <w:szCs w:val="24"/>
        </w:rPr>
        <w:t xml:space="preserve"> </w:t>
      </w:r>
      <w:r w:rsidR="000B48AB">
        <w:rPr>
          <w:rFonts w:ascii="Times New Roman" w:hAnsi="Times New Roman" w:cs="Times New Roman"/>
          <w:sz w:val="24"/>
          <w:szCs w:val="24"/>
        </w:rPr>
        <w:t>como estratégia de promoção da dignidade humana.</w:t>
      </w:r>
    </w:p>
    <w:p w:rsidR="007A57D0" w:rsidRDefault="007A57D0" w:rsidP="00650267">
      <w:pPr>
        <w:pStyle w:val="SemEspaamento"/>
        <w:spacing w:line="360" w:lineRule="auto"/>
        <w:ind w:left="113" w:right="170" w:firstLine="709"/>
        <w:jc w:val="both"/>
        <w:rPr>
          <w:rFonts w:ascii="Times New Roman" w:hAnsi="Times New Roman" w:cs="Times New Roman"/>
          <w:b/>
          <w:sz w:val="24"/>
          <w:szCs w:val="24"/>
        </w:rPr>
      </w:pPr>
    </w:p>
    <w:p w:rsidR="00E036E9" w:rsidRDefault="00E036E9" w:rsidP="00E036E9">
      <w:pPr>
        <w:pStyle w:val="SemEspaamento"/>
        <w:spacing w:line="360" w:lineRule="auto"/>
        <w:ind w:left="113" w:right="170" w:firstLine="29"/>
        <w:jc w:val="both"/>
        <w:rPr>
          <w:rFonts w:ascii="Times New Roman" w:hAnsi="Times New Roman" w:cs="Times New Roman"/>
          <w:b/>
          <w:sz w:val="24"/>
          <w:szCs w:val="24"/>
        </w:rPr>
      </w:pPr>
      <w:r>
        <w:rPr>
          <w:rFonts w:ascii="Times New Roman" w:hAnsi="Times New Roman" w:cs="Times New Roman"/>
          <w:b/>
          <w:sz w:val="24"/>
          <w:szCs w:val="24"/>
        </w:rPr>
        <w:t xml:space="preserve">4. Referencias </w:t>
      </w:r>
    </w:p>
    <w:p w:rsidR="00E036E9" w:rsidRDefault="00E036E9" w:rsidP="00650267">
      <w:pPr>
        <w:pStyle w:val="SemEspaamento"/>
        <w:spacing w:line="360" w:lineRule="auto"/>
        <w:ind w:left="113" w:right="170" w:firstLine="709"/>
        <w:jc w:val="both"/>
        <w:rPr>
          <w:rFonts w:ascii="Times New Roman" w:hAnsi="Times New Roman" w:cs="Times New Roman"/>
          <w:b/>
          <w:sz w:val="24"/>
          <w:szCs w:val="24"/>
        </w:rPr>
      </w:pPr>
    </w:p>
    <w:p w:rsidR="00CA5A66" w:rsidRDefault="00CA5A66" w:rsidP="00CA5A66">
      <w:pPr>
        <w:spacing w:line="360" w:lineRule="auto"/>
        <w:jc w:val="both"/>
        <w:rPr>
          <w:rFonts w:ascii="Arial" w:hAnsi="Arial" w:cs="Arial"/>
          <w:szCs w:val="20"/>
        </w:rPr>
      </w:pPr>
      <w:r w:rsidRPr="006727BF">
        <w:rPr>
          <w:rFonts w:ascii="Arial" w:hAnsi="Arial" w:cs="Arial"/>
          <w:szCs w:val="20"/>
        </w:rPr>
        <w:t xml:space="preserve">ALVES, R. A. </w:t>
      </w:r>
      <w:r w:rsidRPr="006727BF">
        <w:rPr>
          <w:rFonts w:ascii="Arial" w:hAnsi="Arial" w:cs="Arial"/>
          <w:b/>
          <w:szCs w:val="20"/>
        </w:rPr>
        <w:t>Pinóquio às avessas</w:t>
      </w:r>
      <w:r w:rsidRPr="006727BF">
        <w:rPr>
          <w:rFonts w:ascii="Arial" w:hAnsi="Arial" w:cs="Arial"/>
          <w:szCs w:val="20"/>
        </w:rPr>
        <w:t xml:space="preserve">: uma estória sobre crianças e escolas para pais e professores. Campinas, SP: </w:t>
      </w:r>
      <w:r>
        <w:rPr>
          <w:rFonts w:ascii="Arial" w:hAnsi="Arial" w:cs="Arial"/>
          <w:szCs w:val="20"/>
        </w:rPr>
        <w:t>Versus.</w:t>
      </w:r>
      <w:r w:rsidRPr="006727BF">
        <w:rPr>
          <w:rFonts w:ascii="Arial" w:hAnsi="Arial" w:cs="Arial"/>
          <w:szCs w:val="20"/>
        </w:rPr>
        <w:t xml:space="preserve"> 2005</w:t>
      </w:r>
      <w:r>
        <w:rPr>
          <w:rFonts w:ascii="Arial" w:hAnsi="Arial" w:cs="Arial"/>
          <w:szCs w:val="20"/>
        </w:rPr>
        <w:t>.</w:t>
      </w:r>
    </w:p>
    <w:p w:rsidR="007A7344" w:rsidRPr="00142161" w:rsidRDefault="007A7344" w:rsidP="007A7344">
      <w:pPr>
        <w:spacing w:line="360" w:lineRule="auto"/>
        <w:jc w:val="both"/>
        <w:rPr>
          <w:rFonts w:ascii="Arial" w:hAnsi="Arial" w:cs="Arial"/>
          <w:szCs w:val="20"/>
        </w:rPr>
      </w:pPr>
      <w:r w:rsidRPr="00142161">
        <w:rPr>
          <w:rFonts w:ascii="Arial" w:hAnsi="Arial" w:cs="Arial"/>
          <w:szCs w:val="20"/>
        </w:rPr>
        <w:t>MOYSÉS, M.A.A. e COLLARES, C.A.L. Rotu</w:t>
      </w:r>
      <w:r>
        <w:rPr>
          <w:rFonts w:ascii="Arial" w:hAnsi="Arial" w:cs="Arial"/>
          <w:szCs w:val="20"/>
        </w:rPr>
        <w:t>lar, classificar, diagnosticar: a</w:t>
      </w:r>
      <w:r w:rsidRPr="00142161">
        <w:rPr>
          <w:rFonts w:ascii="Arial" w:hAnsi="Arial" w:cs="Arial"/>
          <w:szCs w:val="20"/>
        </w:rPr>
        <w:t xml:space="preserve"> violência </w:t>
      </w:r>
    </w:p>
    <w:p w:rsidR="007A7344" w:rsidRDefault="007A7344" w:rsidP="007A7344">
      <w:pPr>
        <w:spacing w:line="360" w:lineRule="auto"/>
        <w:jc w:val="both"/>
        <w:rPr>
          <w:rFonts w:ascii="Arial" w:hAnsi="Arial" w:cs="Arial"/>
          <w:szCs w:val="20"/>
        </w:rPr>
      </w:pPr>
      <w:proofErr w:type="gramStart"/>
      <w:r w:rsidRPr="00142161">
        <w:rPr>
          <w:rFonts w:ascii="Arial" w:hAnsi="Arial" w:cs="Arial"/>
          <w:szCs w:val="20"/>
        </w:rPr>
        <w:t>dos</w:t>
      </w:r>
      <w:proofErr w:type="gramEnd"/>
      <w:r w:rsidRPr="00142161">
        <w:rPr>
          <w:rFonts w:ascii="Arial" w:hAnsi="Arial" w:cs="Arial"/>
          <w:szCs w:val="20"/>
        </w:rPr>
        <w:t xml:space="preserve"> laudos.  </w:t>
      </w:r>
      <w:r w:rsidRPr="006727BF">
        <w:rPr>
          <w:rFonts w:ascii="Arial" w:hAnsi="Arial" w:cs="Arial"/>
          <w:b/>
          <w:szCs w:val="20"/>
        </w:rPr>
        <w:t>Jornal do GTNM-RJ</w:t>
      </w:r>
      <w:r w:rsidRPr="00142161">
        <w:rPr>
          <w:rFonts w:ascii="Arial" w:hAnsi="Arial" w:cs="Arial"/>
          <w:szCs w:val="20"/>
        </w:rPr>
        <w:t xml:space="preserve"> (Grupo Tortura Nunca Mais), agosto</w:t>
      </w:r>
      <w:r>
        <w:rPr>
          <w:rFonts w:ascii="Arial" w:hAnsi="Arial" w:cs="Arial"/>
          <w:szCs w:val="20"/>
        </w:rPr>
        <w:t xml:space="preserve">/ </w:t>
      </w:r>
      <w:r w:rsidRPr="00142161">
        <w:rPr>
          <w:rFonts w:ascii="Arial" w:hAnsi="Arial" w:cs="Arial"/>
          <w:szCs w:val="20"/>
        </w:rPr>
        <w:t>2002</w:t>
      </w:r>
      <w:r>
        <w:rPr>
          <w:rFonts w:ascii="Arial" w:hAnsi="Arial" w:cs="Arial"/>
          <w:szCs w:val="20"/>
        </w:rPr>
        <w:t>.</w:t>
      </w:r>
    </w:p>
    <w:p w:rsidR="007A7344" w:rsidRDefault="007A7344" w:rsidP="007A7344">
      <w:pPr>
        <w:spacing w:line="360" w:lineRule="auto"/>
        <w:jc w:val="both"/>
        <w:rPr>
          <w:rFonts w:ascii="Arial" w:hAnsi="Arial" w:cs="Arial"/>
          <w:szCs w:val="20"/>
        </w:rPr>
      </w:pPr>
      <w:r w:rsidRPr="00142161">
        <w:rPr>
          <w:rFonts w:ascii="Arial" w:hAnsi="Arial" w:cs="Arial"/>
          <w:szCs w:val="20"/>
        </w:rPr>
        <w:t>MOYSES, M</w:t>
      </w:r>
      <w:r>
        <w:rPr>
          <w:rFonts w:ascii="Arial" w:hAnsi="Arial" w:cs="Arial"/>
          <w:szCs w:val="20"/>
        </w:rPr>
        <w:t>.</w:t>
      </w:r>
      <w:r w:rsidRPr="00142161">
        <w:rPr>
          <w:rFonts w:ascii="Arial" w:hAnsi="Arial" w:cs="Arial"/>
          <w:szCs w:val="20"/>
        </w:rPr>
        <w:t xml:space="preserve"> A</w:t>
      </w:r>
      <w:r>
        <w:rPr>
          <w:rFonts w:ascii="Arial" w:hAnsi="Arial" w:cs="Arial"/>
          <w:szCs w:val="20"/>
        </w:rPr>
        <w:t>.</w:t>
      </w:r>
      <w:r w:rsidRPr="00142161">
        <w:rPr>
          <w:rFonts w:ascii="Arial" w:hAnsi="Arial" w:cs="Arial"/>
          <w:szCs w:val="20"/>
        </w:rPr>
        <w:t xml:space="preserve"> A</w:t>
      </w:r>
      <w:r>
        <w:rPr>
          <w:rFonts w:ascii="Arial" w:hAnsi="Arial" w:cs="Arial"/>
          <w:szCs w:val="20"/>
        </w:rPr>
        <w:t>.</w:t>
      </w:r>
      <w:r w:rsidRPr="00142161">
        <w:rPr>
          <w:rFonts w:ascii="Arial" w:hAnsi="Arial" w:cs="Arial"/>
          <w:szCs w:val="20"/>
        </w:rPr>
        <w:t xml:space="preserve"> e COLLARES, C</w:t>
      </w:r>
      <w:r>
        <w:rPr>
          <w:rFonts w:ascii="Arial" w:hAnsi="Arial" w:cs="Arial"/>
          <w:szCs w:val="20"/>
        </w:rPr>
        <w:t xml:space="preserve">. </w:t>
      </w:r>
      <w:r w:rsidRPr="00142161">
        <w:rPr>
          <w:rFonts w:ascii="Arial" w:hAnsi="Arial" w:cs="Arial"/>
          <w:szCs w:val="20"/>
        </w:rPr>
        <w:t>A</w:t>
      </w:r>
      <w:r>
        <w:rPr>
          <w:rFonts w:ascii="Arial" w:hAnsi="Arial" w:cs="Arial"/>
          <w:szCs w:val="20"/>
        </w:rPr>
        <w:t>.</w:t>
      </w:r>
      <w:r w:rsidRPr="00142161">
        <w:rPr>
          <w:rFonts w:ascii="Arial" w:hAnsi="Arial" w:cs="Arial"/>
          <w:szCs w:val="20"/>
        </w:rPr>
        <w:t xml:space="preserve"> L. </w:t>
      </w:r>
      <w:r w:rsidRPr="006727BF">
        <w:rPr>
          <w:rFonts w:ascii="Arial" w:hAnsi="Arial" w:cs="Arial"/>
          <w:b/>
          <w:szCs w:val="20"/>
        </w:rPr>
        <w:t>Medicalização</w:t>
      </w:r>
      <w:r w:rsidRPr="00142161">
        <w:rPr>
          <w:rFonts w:ascii="Arial" w:hAnsi="Arial" w:cs="Arial"/>
          <w:szCs w:val="20"/>
        </w:rPr>
        <w:t xml:space="preserve">: elemento de desconstrução dos direitos </w:t>
      </w:r>
      <w:proofErr w:type="gramStart"/>
      <w:r w:rsidRPr="00142161">
        <w:rPr>
          <w:rFonts w:ascii="Arial" w:hAnsi="Arial" w:cs="Arial"/>
          <w:szCs w:val="20"/>
        </w:rPr>
        <w:t>humanos</w:t>
      </w:r>
      <w:r>
        <w:rPr>
          <w:rFonts w:ascii="Arial" w:hAnsi="Arial" w:cs="Arial"/>
          <w:szCs w:val="20"/>
        </w:rPr>
        <w:t>.</w:t>
      </w:r>
      <w:proofErr w:type="gramEnd"/>
      <w:r>
        <w:rPr>
          <w:rFonts w:ascii="Arial" w:hAnsi="Arial" w:cs="Arial"/>
          <w:szCs w:val="20"/>
        </w:rPr>
        <w:t xml:space="preserve">(2006) Disponível em &lt; </w:t>
      </w:r>
      <w:hyperlink r:id="rId8" w:history="1">
        <w:r w:rsidRPr="00941121">
          <w:rPr>
            <w:rStyle w:val="Hyperlink"/>
            <w:rFonts w:ascii="Arial" w:hAnsi="Arial" w:cs="Arial"/>
            <w:szCs w:val="20"/>
          </w:rPr>
          <w:t>http://www.crprj.org.br/documentos/2006-palestra-aparecida-moyses.pdf</w:t>
        </w:r>
      </w:hyperlink>
      <w:r>
        <w:t xml:space="preserve">&gt; </w:t>
      </w:r>
      <w:r>
        <w:rPr>
          <w:rFonts w:ascii="Arial" w:hAnsi="Arial" w:cs="Arial"/>
          <w:szCs w:val="20"/>
        </w:rPr>
        <w:t>Acesso em 20 de outubro de 2012.</w:t>
      </w:r>
    </w:p>
    <w:p w:rsidR="00E036E9" w:rsidRDefault="00E036E9" w:rsidP="00E036E9">
      <w:pPr>
        <w:spacing w:line="360" w:lineRule="auto"/>
        <w:jc w:val="both"/>
        <w:rPr>
          <w:rFonts w:ascii="Arial" w:hAnsi="Arial" w:cs="Arial"/>
          <w:szCs w:val="20"/>
        </w:rPr>
      </w:pPr>
      <w:r w:rsidRPr="006727BF">
        <w:rPr>
          <w:rFonts w:ascii="Arial" w:hAnsi="Arial" w:cs="Arial"/>
          <w:szCs w:val="20"/>
        </w:rPr>
        <w:t xml:space="preserve">Organização Mundial da Saúde. </w:t>
      </w:r>
      <w:r w:rsidRPr="006727BF">
        <w:rPr>
          <w:rFonts w:ascii="Arial" w:hAnsi="Arial" w:cs="Arial"/>
          <w:b/>
          <w:szCs w:val="20"/>
        </w:rPr>
        <w:t>CID-10</w:t>
      </w:r>
      <w:r w:rsidRPr="006727BF">
        <w:rPr>
          <w:rFonts w:ascii="Arial" w:hAnsi="Arial" w:cs="Arial"/>
          <w:szCs w:val="20"/>
        </w:rPr>
        <w:t xml:space="preserve"> Classificação Estatística Internacional de Doenças </w:t>
      </w:r>
      <w:proofErr w:type="gramStart"/>
      <w:r w:rsidRPr="006727BF">
        <w:rPr>
          <w:rFonts w:ascii="Arial" w:hAnsi="Arial" w:cs="Arial"/>
          <w:szCs w:val="20"/>
        </w:rPr>
        <w:t>eProblemas</w:t>
      </w:r>
      <w:proofErr w:type="gramEnd"/>
      <w:r w:rsidRPr="006727BF">
        <w:rPr>
          <w:rFonts w:ascii="Arial" w:hAnsi="Arial" w:cs="Arial"/>
          <w:szCs w:val="20"/>
        </w:rPr>
        <w:t xml:space="preserve"> Relacionados à Saúde. 10a rev. São Paulo: Universidade de São Paulo; 1997. </w:t>
      </w:r>
      <w:proofErr w:type="gramStart"/>
      <w:r w:rsidRPr="006727BF">
        <w:rPr>
          <w:rFonts w:ascii="Arial" w:hAnsi="Arial" w:cs="Arial"/>
          <w:szCs w:val="20"/>
        </w:rPr>
        <w:t>vol.</w:t>
      </w:r>
      <w:proofErr w:type="gramEnd"/>
      <w:r w:rsidRPr="006727BF">
        <w:rPr>
          <w:rFonts w:ascii="Arial" w:hAnsi="Arial" w:cs="Arial"/>
          <w:szCs w:val="20"/>
        </w:rPr>
        <w:t>2.</w:t>
      </w:r>
    </w:p>
    <w:p w:rsidR="00E036E9" w:rsidRPr="00A34373" w:rsidRDefault="00E036E9" w:rsidP="00650267">
      <w:pPr>
        <w:pStyle w:val="SemEspaamento"/>
        <w:spacing w:line="360" w:lineRule="auto"/>
        <w:ind w:left="113" w:right="170" w:firstLine="709"/>
        <w:jc w:val="both"/>
        <w:rPr>
          <w:rFonts w:ascii="Times New Roman" w:hAnsi="Times New Roman" w:cs="Times New Roman"/>
          <w:b/>
          <w:sz w:val="24"/>
          <w:szCs w:val="24"/>
        </w:rPr>
      </w:pPr>
    </w:p>
    <w:p w:rsidR="00A3426F" w:rsidRDefault="00A3426F" w:rsidP="00A3426F">
      <w:pPr>
        <w:pStyle w:val="PargrafodaLista"/>
        <w:spacing w:after="0" w:line="360" w:lineRule="auto"/>
        <w:ind w:left="473" w:right="170"/>
        <w:rPr>
          <w:rFonts w:ascii="Times New Roman" w:hAnsi="Times New Roman" w:cs="Times New Roman"/>
          <w:b/>
          <w:sz w:val="24"/>
          <w:szCs w:val="24"/>
        </w:rPr>
      </w:pPr>
    </w:p>
    <w:p w:rsidR="00A3426F" w:rsidRPr="00A3426F" w:rsidRDefault="00A3426F" w:rsidP="00A3426F">
      <w:pPr>
        <w:pStyle w:val="PargrafodaLista"/>
        <w:spacing w:after="0" w:line="360" w:lineRule="auto"/>
        <w:ind w:left="113" w:right="170" w:firstLine="709"/>
        <w:jc w:val="both"/>
        <w:rPr>
          <w:rFonts w:ascii="Times New Roman" w:hAnsi="Times New Roman" w:cs="Times New Roman"/>
          <w:b/>
          <w:sz w:val="24"/>
          <w:szCs w:val="24"/>
        </w:rPr>
      </w:pPr>
    </w:p>
    <w:sectPr w:rsidR="00A3426F" w:rsidRPr="00A3426F" w:rsidSect="00CF1CBF">
      <w:footerReference w:type="default" r:id="rId9"/>
      <w:footerReference w:type="first" r:id="rId10"/>
      <w:pgSz w:w="11906" w:h="16838"/>
      <w:pgMar w:top="1417" w:right="1701" w:bottom="1417" w:left="1701" w:header="708" w:footer="68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F86" w:rsidRDefault="000A7F86" w:rsidP="00BD543F">
      <w:pPr>
        <w:spacing w:after="0" w:line="240" w:lineRule="auto"/>
      </w:pPr>
      <w:r>
        <w:separator/>
      </w:r>
    </w:p>
  </w:endnote>
  <w:endnote w:type="continuationSeparator" w:id="0">
    <w:p w:rsidR="000A7F86" w:rsidRDefault="000A7F86" w:rsidP="00BD5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91378"/>
      <w:docPartObj>
        <w:docPartGallery w:val="Page Numbers (Bottom of Page)"/>
        <w:docPartUnique/>
      </w:docPartObj>
    </w:sdtPr>
    <w:sdtContent>
      <w:p w:rsidR="00CF1CBF" w:rsidRDefault="005F01E4">
        <w:pPr>
          <w:pStyle w:val="Rodap"/>
          <w:jc w:val="right"/>
        </w:pPr>
        <w:fldSimple w:instr=" PAGE   \* MERGEFORMAT ">
          <w:r w:rsidR="000C7D0A">
            <w:rPr>
              <w:noProof/>
            </w:rPr>
            <w:t>2</w:t>
          </w:r>
        </w:fldSimple>
      </w:p>
    </w:sdtContent>
  </w:sdt>
  <w:p w:rsidR="00CF1CBF" w:rsidRDefault="00CF1CB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7B7" w:rsidRPr="003B58B1" w:rsidRDefault="002457B7" w:rsidP="002457B7">
    <w:pPr>
      <w:pStyle w:val="Corpodetexto2"/>
      <w:spacing w:after="0" w:line="240" w:lineRule="auto"/>
      <w:jc w:val="both"/>
      <w:rPr>
        <w:rFonts w:cs="Times New Roman"/>
        <w:sz w:val="18"/>
        <w:szCs w:val="18"/>
      </w:rPr>
    </w:pPr>
    <w:r w:rsidRPr="002457B7">
      <w:rPr>
        <w:rStyle w:val="Refdenotaderodap"/>
        <w:sz w:val="18"/>
        <w:szCs w:val="18"/>
      </w:rPr>
      <w:footnoteRef/>
    </w:r>
    <w:r w:rsidRPr="002457B7">
      <w:rPr>
        <w:sz w:val="18"/>
        <w:szCs w:val="18"/>
      </w:rPr>
      <w:t xml:space="preserve"> </w:t>
    </w:r>
    <w:r w:rsidR="00FA6F55" w:rsidRPr="003B58B1">
      <w:rPr>
        <w:rFonts w:cs="Times New Roman"/>
        <w:sz w:val="18"/>
        <w:szCs w:val="18"/>
      </w:rPr>
      <w:t>Voluntária</w:t>
    </w:r>
    <w:r w:rsidR="00132824">
      <w:rPr>
        <w:rFonts w:cs="Times New Roman"/>
        <w:sz w:val="18"/>
        <w:szCs w:val="18"/>
      </w:rPr>
      <w:t>s</w:t>
    </w:r>
    <w:r w:rsidR="00FA6F55" w:rsidRPr="003B58B1">
      <w:rPr>
        <w:rFonts w:cs="Times New Roman"/>
        <w:sz w:val="18"/>
        <w:szCs w:val="18"/>
      </w:rPr>
      <w:t xml:space="preserve"> no projeto PROLICEN, Graduanda</w:t>
    </w:r>
    <w:r w:rsidR="00132824">
      <w:rPr>
        <w:rFonts w:cs="Times New Roman"/>
        <w:sz w:val="18"/>
        <w:szCs w:val="18"/>
      </w:rPr>
      <w:t>s</w:t>
    </w:r>
    <w:r w:rsidR="00FA6F55" w:rsidRPr="003B58B1">
      <w:rPr>
        <w:rFonts w:cs="Times New Roman"/>
        <w:sz w:val="18"/>
        <w:szCs w:val="18"/>
      </w:rPr>
      <w:t xml:space="preserve"> em Pedagogia, </w:t>
    </w:r>
    <w:r w:rsidR="003B58B1">
      <w:rPr>
        <w:rFonts w:cs="Times New Roman"/>
        <w:sz w:val="18"/>
        <w:szCs w:val="18"/>
      </w:rPr>
      <w:t>Centro de Ciências Aplicadas e</w:t>
    </w:r>
    <w:r w:rsidRPr="003B58B1">
      <w:rPr>
        <w:rFonts w:cs="Times New Roman"/>
        <w:sz w:val="18"/>
        <w:szCs w:val="18"/>
      </w:rPr>
      <w:t xml:space="preserve"> Educação</w:t>
    </w:r>
    <w:r w:rsidR="00FA6F55" w:rsidRPr="003B58B1">
      <w:rPr>
        <w:rFonts w:cs="Times New Roman"/>
        <w:sz w:val="18"/>
        <w:szCs w:val="18"/>
      </w:rPr>
      <w:t>; Departamento de Educação (a.adrianalima@hotmail.com</w:t>
    </w:r>
  </w:p>
  <w:p w:rsidR="002457B7" w:rsidRPr="003B58B1" w:rsidRDefault="002457B7" w:rsidP="002457B7">
    <w:pPr>
      <w:pStyle w:val="Corpodetexto2"/>
      <w:spacing w:after="0" w:line="240" w:lineRule="auto"/>
      <w:jc w:val="both"/>
      <w:rPr>
        <w:rFonts w:cs="Times New Roman"/>
        <w:sz w:val="18"/>
        <w:szCs w:val="18"/>
      </w:rPr>
    </w:pPr>
    <w:proofErr w:type="gramStart"/>
    <w:r w:rsidRPr="003B58B1">
      <w:rPr>
        <w:rFonts w:cs="Times New Roman"/>
        <w:sz w:val="18"/>
        <w:szCs w:val="18"/>
      </w:rPr>
      <w:t>²</w:t>
    </w:r>
    <w:proofErr w:type="gramEnd"/>
    <w:r w:rsidRPr="003B58B1">
      <w:rPr>
        <w:rFonts w:cs="Times New Roman"/>
        <w:sz w:val="18"/>
        <w:szCs w:val="18"/>
      </w:rPr>
      <w:t xml:space="preserve"> </w:t>
    </w:r>
    <w:r w:rsidR="00FA6F55" w:rsidRPr="003B58B1">
      <w:rPr>
        <w:rFonts w:cs="Times New Roman"/>
        <w:sz w:val="18"/>
        <w:szCs w:val="18"/>
      </w:rPr>
      <w:t xml:space="preserve">Bolsista no projeto PROLICEN, Graduanda em Pedagogia,  </w:t>
    </w:r>
    <w:r w:rsidR="003B58B1">
      <w:rPr>
        <w:rFonts w:cs="Times New Roman"/>
        <w:sz w:val="18"/>
        <w:szCs w:val="18"/>
      </w:rPr>
      <w:t>Centro de Ciências Aplicadas e</w:t>
    </w:r>
    <w:r w:rsidRPr="003B58B1">
      <w:rPr>
        <w:rFonts w:cs="Times New Roman"/>
        <w:sz w:val="18"/>
        <w:szCs w:val="18"/>
      </w:rPr>
      <w:t xml:space="preserve"> Educação</w:t>
    </w:r>
    <w:r w:rsidR="00FA6F55" w:rsidRPr="003B58B1">
      <w:rPr>
        <w:rFonts w:cs="Times New Roman"/>
        <w:sz w:val="18"/>
        <w:szCs w:val="18"/>
      </w:rPr>
      <w:t xml:space="preserve">; </w:t>
    </w:r>
    <w:r w:rsidRPr="003B58B1">
      <w:rPr>
        <w:rFonts w:cs="Times New Roman"/>
        <w:sz w:val="18"/>
        <w:szCs w:val="18"/>
      </w:rPr>
      <w:t>Dep</w:t>
    </w:r>
    <w:r w:rsidR="00FA6F55" w:rsidRPr="003B58B1">
      <w:rPr>
        <w:rFonts w:cs="Times New Roman"/>
        <w:sz w:val="18"/>
        <w:szCs w:val="18"/>
      </w:rPr>
      <w:t>artamento de Educação (</w:t>
    </w:r>
    <w:hyperlink r:id="rId1" w:history="1">
      <w:r w:rsidR="00FA6F55" w:rsidRPr="003B58B1">
        <w:rPr>
          <w:rStyle w:val="Hyperlink"/>
          <w:rFonts w:cs="Times New Roman"/>
          <w:color w:val="auto"/>
          <w:sz w:val="18"/>
          <w:szCs w:val="18"/>
          <w:u w:val="none"/>
        </w:rPr>
        <w:t>daianapazebem@hotmail.com</w:t>
      </w:r>
    </w:hyperlink>
    <w:r w:rsidR="00FA6F55" w:rsidRPr="003B58B1">
      <w:rPr>
        <w:rFonts w:cs="Times New Roman"/>
      </w:rPr>
      <w:t>)</w:t>
    </w:r>
  </w:p>
  <w:p w:rsidR="002457B7" w:rsidRPr="003B58B1" w:rsidRDefault="002457B7" w:rsidP="002457B7">
    <w:pPr>
      <w:pStyle w:val="Rodap"/>
      <w:jc w:val="both"/>
      <w:rPr>
        <w:rFonts w:ascii="Times New Roman" w:hAnsi="Times New Roman" w:cs="Times New Roman"/>
      </w:rPr>
    </w:pPr>
    <w:r w:rsidRPr="003B58B1">
      <w:rPr>
        <w:rStyle w:val="Refdenotaderodap"/>
        <w:rFonts w:ascii="Times New Roman" w:hAnsi="Times New Roman" w:cs="Times New Roman"/>
        <w:sz w:val="18"/>
        <w:szCs w:val="18"/>
      </w:rPr>
      <w:footnoteRef/>
    </w:r>
    <w:r w:rsidRPr="003B58B1">
      <w:rPr>
        <w:rFonts w:ascii="Times New Roman" w:hAnsi="Times New Roman" w:cs="Times New Roman"/>
        <w:sz w:val="18"/>
        <w:szCs w:val="18"/>
      </w:rPr>
      <w:t xml:space="preserve"> </w:t>
    </w:r>
    <w:r w:rsidR="003B58B1" w:rsidRPr="003B58B1">
      <w:rPr>
        <w:rFonts w:ascii="Times New Roman" w:hAnsi="Times New Roman" w:cs="Times New Roman"/>
        <w:sz w:val="18"/>
        <w:szCs w:val="18"/>
      </w:rPr>
      <w:t xml:space="preserve">Coordenadora no projeto </w:t>
    </w:r>
    <w:proofErr w:type="gramStart"/>
    <w:r w:rsidR="003B58B1" w:rsidRPr="003B58B1">
      <w:rPr>
        <w:rFonts w:ascii="Times New Roman" w:hAnsi="Times New Roman" w:cs="Times New Roman"/>
        <w:sz w:val="18"/>
        <w:szCs w:val="18"/>
      </w:rPr>
      <w:t xml:space="preserve">PROLICEN </w:t>
    </w:r>
    <w:r w:rsidR="003B58B1">
      <w:rPr>
        <w:rFonts w:ascii="Times New Roman" w:hAnsi="Times New Roman" w:cs="Times New Roman"/>
        <w:sz w:val="18"/>
        <w:szCs w:val="18"/>
      </w:rPr>
      <w:t>,</w:t>
    </w:r>
    <w:proofErr w:type="gramEnd"/>
    <w:r w:rsidRPr="003B58B1">
      <w:rPr>
        <w:rFonts w:ascii="Times New Roman" w:hAnsi="Times New Roman" w:cs="Times New Roman"/>
        <w:sz w:val="18"/>
        <w:szCs w:val="18"/>
      </w:rPr>
      <w:t xml:space="preserve"> </w:t>
    </w:r>
    <w:r w:rsidR="003B58B1">
      <w:rPr>
        <w:rFonts w:ascii="Times New Roman" w:hAnsi="Times New Roman" w:cs="Times New Roman"/>
        <w:sz w:val="18"/>
        <w:szCs w:val="18"/>
      </w:rPr>
      <w:t>Centro de Ciências Aplicadas e</w:t>
    </w:r>
    <w:r w:rsidRPr="003B58B1">
      <w:rPr>
        <w:rFonts w:ascii="Times New Roman" w:hAnsi="Times New Roman" w:cs="Times New Roman"/>
        <w:sz w:val="18"/>
        <w:szCs w:val="18"/>
      </w:rPr>
      <w:t xml:space="preserve"> Educação; Profess</w:t>
    </w:r>
    <w:r w:rsidR="003B58B1">
      <w:rPr>
        <w:rFonts w:ascii="Times New Roman" w:hAnsi="Times New Roman" w:cs="Times New Roman"/>
        <w:sz w:val="18"/>
        <w:szCs w:val="18"/>
      </w:rPr>
      <w:t>ora do Departamento de Educação</w:t>
    </w:r>
    <w:r w:rsidR="00FA6F55" w:rsidRPr="003B58B1">
      <w:rPr>
        <w:rFonts w:ascii="Times New Roman" w:hAnsi="Times New Roman" w:cs="Times New Roman"/>
        <w:sz w:val="18"/>
        <w:szCs w:val="18"/>
      </w:rPr>
      <w:t xml:space="preserve"> </w:t>
    </w:r>
    <w:r w:rsidR="003B58B1">
      <w:rPr>
        <w:rFonts w:ascii="Times New Roman" w:hAnsi="Times New Roman" w:cs="Times New Roman"/>
        <w:sz w:val="18"/>
        <w:szCs w:val="18"/>
      </w:rPr>
      <w:t>(</w:t>
    </w:r>
    <w:r w:rsidR="00FA6F55" w:rsidRPr="003B58B1">
      <w:rPr>
        <w:rFonts w:ascii="Times New Roman" w:hAnsi="Times New Roman" w:cs="Times New Roman"/>
        <w:sz w:val="18"/>
        <w:szCs w:val="18"/>
      </w:rPr>
      <w:t>g</w:t>
    </w:r>
    <w:r w:rsidRPr="003B58B1">
      <w:rPr>
        <w:rFonts w:ascii="Times New Roman" w:hAnsi="Times New Roman" w:cs="Times New Roman"/>
        <w:sz w:val="18"/>
        <w:szCs w:val="18"/>
      </w:rPr>
      <w:t>arcia.renatamonteiro@gmail.com</w:t>
    </w:r>
    <w:r w:rsidR="003B58B1">
      <w:rPr>
        <w:rFonts w:ascii="Times New Roman" w:hAnsi="Times New Roman" w:cs="Times New Roman"/>
        <w:sz w:val="18"/>
        <w:szCs w:val="18"/>
      </w:rPr>
      <w:t>)</w:t>
    </w:r>
  </w:p>
  <w:p w:rsidR="002457B7" w:rsidRDefault="002457B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F86" w:rsidRDefault="000A7F86" w:rsidP="00BD543F">
      <w:pPr>
        <w:spacing w:after="0" w:line="240" w:lineRule="auto"/>
      </w:pPr>
      <w:r>
        <w:separator/>
      </w:r>
    </w:p>
  </w:footnote>
  <w:footnote w:type="continuationSeparator" w:id="0">
    <w:p w:rsidR="000A7F86" w:rsidRDefault="000A7F86" w:rsidP="00BD54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456D0"/>
    <w:multiLevelType w:val="hybridMultilevel"/>
    <w:tmpl w:val="662ACEC0"/>
    <w:lvl w:ilvl="0" w:tplc="B3F06BF0">
      <w:start w:val="1"/>
      <w:numFmt w:val="lowerLetter"/>
      <w:lvlText w:val="%1)"/>
      <w:lvlJc w:val="left"/>
      <w:pPr>
        <w:ind w:left="1182" w:hanging="360"/>
      </w:pPr>
      <w:rPr>
        <w:rFonts w:hint="default"/>
      </w:rPr>
    </w:lvl>
    <w:lvl w:ilvl="1" w:tplc="04160019" w:tentative="1">
      <w:start w:val="1"/>
      <w:numFmt w:val="lowerLetter"/>
      <w:lvlText w:val="%2."/>
      <w:lvlJc w:val="left"/>
      <w:pPr>
        <w:ind w:left="1902" w:hanging="360"/>
      </w:pPr>
    </w:lvl>
    <w:lvl w:ilvl="2" w:tplc="0416001B" w:tentative="1">
      <w:start w:val="1"/>
      <w:numFmt w:val="lowerRoman"/>
      <w:lvlText w:val="%3."/>
      <w:lvlJc w:val="right"/>
      <w:pPr>
        <w:ind w:left="2622" w:hanging="180"/>
      </w:pPr>
    </w:lvl>
    <w:lvl w:ilvl="3" w:tplc="0416000F" w:tentative="1">
      <w:start w:val="1"/>
      <w:numFmt w:val="decimal"/>
      <w:lvlText w:val="%4."/>
      <w:lvlJc w:val="left"/>
      <w:pPr>
        <w:ind w:left="3342" w:hanging="360"/>
      </w:pPr>
    </w:lvl>
    <w:lvl w:ilvl="4" w:tplc="04160019" w:tentative="1">
      <w:start w:val="1"/>
      <w:numFmt w:val="lowerLetter"/>
      <w:lvlText w:val="%5."/>
      <w:lvlJc w:val="left"/>
      <w:pPr>
        <w:ind w:left="4062" w:hanging="360"/>
      </w:pPr>
    </w:lvl>
    <w:lvl w:ilvl="5" w:tplc="0416001B" w:tentative="1">
      <w:start w:val="1"/>
      <w:numFmt w:val="lowerRoman"/>
      <w:lvlText w:val="%6."/>
      <w:lvlJc w:val="right"/>
      <w:pPr>
        <w:ind w:left="4782" w:hanging="180"/>
      </w:pPr>
    </w:lvl>
    <w:lvl w:ilvl="6" w:tplc="0416000F" w:tentative="1">
      <w:start w:val="1"/>
      <w:numFmt w:val="decimal"/>
      <w:lvlText w:val="%7."/>
      <w:lvlJc w:val="left"/>
      <w:pPr>
        <w:ind w:left="5502" w:hanging="360"/>
      </w:pPr>
    </w:lvl>
    <w:lvl w:ilvl="7" w:tplc="04160019" w:tentative="1">
      <w:start w:val="1"/>
      <w:numFmt w:val="lowerLetter"/>
      <w:lvlText w:val="%8."/>
      <w:lvlJc w:val="left"/>
      <w:pPr>
        <w:ind w:left="6222" w:hanging="360"/>
      </w:pPr>
    </w:lvl>
    <w:lvl w:ilvl="8" w:tplc="0416001B" w:tentative="1">
      <w:start w:val="1"/>
      <w:numFmt w:val="lowerRoman"/>
      <w:lvlText w:val="%9."/>
      <w:lvlJc w:val="right"/>
      <w:pPr>
        <w:ind w:left="6942" w:hanging="180"/>
      </w:pPr>
    </w:lvl>
  </w:abstractNum>
  <w:abstractNum w:abstractNumId="1">
    <w:nsid w:val="13000DC9"/>
    <w:multiLevelType w:val="hybridMultilevel"/>
    <w:tmpl w:val="9D264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76758C5"/>
    <w:multiLevelType w:val="hybridMultilevel"/>
    <w:tmpl w:val="173465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30F00FD"/>
    <w:multiLevelType w:val="hybridMultilevel"/>
    <w:tmpl w:val="A28C74EA"/>
    <w:lvl w:ilvl="0" w:tplc="0F50E74A">
      <w:start w:val="1"/>
      <w:numFmt w:val="decimal"/>
      <w:lvlText w:val="%1."/>
      <w:lvlJc w:val="left"/>
      <w:pPr>
        <w:ind w:left="473" w:hanging="360"/>
      </w:pPr>
      <w:rPr>
        <w:rFonts w:hint="default"/>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4">
    <w:nsid w:val="6F49173E"/>
    <w:multiLevelType w:val="hybridMultilevel"/>
    <w:tmpl w:val="02469004"/>
    <w:lvl w:ilvl="0" w:tplc="34B0BF2E">
      <w:start w:val="2"/>
      <w:numFmt w:val="decimal"/>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5A0708"/>
    <w:rsid w:val="000036BD"/>
    <w:rsid w:val="00015314"/>
    <w:rsid w:val="00016CDF"/>
    <w:rsid w:val="0002494B"/>
    <w:rsid w:val="0009062B"/>
    <w:rsid w:val="000A18E5"/>
    <w:rsid w:val="000A7F86"/>
    <w:rsid w:val="000B48AB"/>
    <w:rsid w:val="000B5642"/>
    <w:rsid w:val="000C7D0A"/>
    <w:rsid w:val="001169B3"/>
    <w:rsid w:val="0013191D"/>
    <w:rsid w:val="00131C79"/>
    <w:rsid w:val="00132824"/>
    <w:rsid w:val="00151051"/>
    <w:rsid w:val="001809FD"/>
    <w:rsid w:val="001C5144"/>
    <w:rsid w:val="001C67EA"/>
    <w:rsid w:val="001C7286"/>
    <w:rsid w:val="001E5848"/>
    <w:rsid w:val="00237598"/>
    <w:rsid w:val="002457B7"/>
    <w:rsid w:val="00263BAB"/>
    <w:rsid w:val="002909B4"/>
    <w:rsid w:val="00296C68"/>
    <w:rsid w:val="002A69BD"/>
    <w:rsid w:val="002B39B9"/>
    <w:rsid w:val="00325795"/>
    <w:rsid w:val="00327C85"/>
    <w:rsid w:val="00344895"/>
    <w:rsid w:val="003A35E7"/>
    <w:rsid w:val="003B135B"/>
    <w:rsid w:val="003B58B1"/>
    <w:rsid w:val="003D045A"/>
    <w:rsid w:val="003D2A72"/>
    <w:rsid w:val="003F5D85"/>
    <w:rsid w:val="004125F3"/>
    <w:rsid w:val="00415541"/>
    <w:rsid w:val="004221CD"/>
    <w:rsid w:val="00523CB7"/>
    <w:rsid w:val="00526093"/>
    <w:rsid w:val="0058164D"/>
    <w:rsid w:val="005A0708"/>
    <w:rsid w:val="005B5741"/>
    <w:rsid w:val="005F01E4"/>
    <w:rsid w:val="005F0D1C"/>
    <w:rsid w:val="00650267"/>
    <w:rsid w:val="00661901"/>
    <w:rsid w:val="00691A5A"/>
    <w:rsid w:val="006A5D9A"/>
    <w:rsid w:val="006D04C8"/>
    <w:rsid w:val="00721023"/>
    <w:rsid w:val="00723427"/>
    <w:rsid w:val="007266DA"/>
    <w:rsid w:val="00742B05"/>
    <w:rsid w:val="0076280D"/>
    <w:rsid w:val="00782DFB"/>
    <w:rsid w:val="007A57D0"/>
    <w:rsid w:val="007A7344"/>
    <w:rsid w:val="007B6F56"/>
    <w:rsid w:val="007C773A"/>
    <w:rsid w:val="007F4C4D"/>
    <w:rsid w:val="00800BCB"/>
    <w:rsid w:val="00805E9B"/>
    <w:rsid w:val="0083131F"/>
    <w:rsid w:val="00832AE9"/>
    <w:rsid w:val="00866C0F"/>
    <w:rsid w:val="008915E6"/>
    <w:rsid w:val="009048F8"/>
    <w:rsid w:val="0091638E"/>
    <w:rsid w:val="00920A2F"/>
    <w:rsid w:val="009865F6"/>
    <w:rsid w:val="00991D9A"/>
    <w:rsid w:val="009C59FD"/>
    <w:rsid w:val="009E0CAA"/>
    <w:rsid w:val="009E7DF5"/>
    <w:rsid w:val="009F6D3A"/>
    <w:rsid w:val="00A17F25"/>
    <w:rsid w:val="00A3426F"/>
    <w:rsid w:val="00A34373"/>
    <w:rsid w:val="00A3713D"/>
    <w:rsid w:val="00A85734"/>
    <w:rsid w:val="00A92BFB"/>
    <w:rsid w:val="00AA6C93"/>
    <w:rsid w:val="00AC62F4"/>
    <w:rsid w:val="00B10F19"/>
    <w:rsid w:val="00B13AA2"/>
    <w:rsid w:val="00B21517"/>
    <w:rsid w:val="00BD543F"/>
    <w:rsid w:val="00C16062"/>
    <w:rsid w:val="00C174B3"/>
    <w:rsid w:val="00C17E76"/>
    <w:rsid w:val="00C26F7C"/>
    <w:rsid w:val="00C32AF7"/>
    <w:rsid w:val="00C36347"/>
    <w:rsid w:val="00C44811"/>
    <w:rsid w:val="00CA5A66"/>
    <w:rsid w:val="00CD12D6"/>
    <w:rsid w:val="00CD358A"/>
    <w:rsid w:val="00CE580F"/>
    <w:rsid w:val="00CF1CBF"/>
    <w:rsid w:val="00D21BBF"/>
    <w:rsid w:val="00D3043E"/>
    <w:rsid w:val="00D5188A"/>
    <w:rsid w:val="00D723B8"/>
    <w:rsid w:val="00D76FC1"/>
    <w:rsid w:val="00D813ED"/>
    <w:rsid w:val="00D949C6"/>
    <w:rsid w:val="00D94FCE"/>
    <w:rsid w:val="00DC3CB3"/>
    <w:rsid w:val="00E036E9"/>
    <w:rsid w:val="00E1311B"/>
    <w:rsid w:val="00E43769"/>
    <w:rsid w:val="00EA5401"/>
    <w:rsid w:val="00ED72F5"/>
    <w:rsid w:val="00ED7951"/>
    <w:rsid w:val="00F32091"/>
    <w:rsid w:val="00F538C2"/>
    <w:rsid w:val="00F54A62"/>
    <w:rsid w:val="00F6668E"/>
    <w:rsid w:val="00F751E3"/>
    <w:rsid w:val="00F92ED5"/>
    <w:rsid w:val="00FA111A"/>
    <w:rsid w:val="00FA6F55"/>
    <w:rsid w:val="00FC57C4"/>
    <w:rsid w:val="00FD5882"/>
    <w:rsid w:val="00FE0E66"/>
    <w:rsid w:val="00FE2E1D"/>
    <w:rsid w:val="00FF35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8E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26F7C"/>
    <w:rPr>
      <w:color w:val="0000FF" w:themeColor="hyperlink"/>
      <w:u w:val="single"/>
    </w:rPr>
  </w:style>
  <w:style w:type="paragraph" w:styleId="PargrafodaLista">
    <w:name w:val="List Paragraph"/>
    <w:basedOn w:val="Normal"/>
    <w:uiPriority w:val="34"/>
    <w:qFormat/>
    <w:rsid w:val="00A3426F"/>
    <w:pPr>
      <w:ind w:left="720"/>
      <w:contextualSpacing/>
    </w:pPr>
  </w:style>
  <w:style w:type="paragraph" w:styleId="SemEspaamento">
    <w:name w:val="No Spacing"/>
    <w:uiPriority w:val="1"/>
    <w:qFormat/>
    <w:rsid w:val="00650267"/>
    <w:pPr>
      <w:spacing w:after="0" w:line="240" w:lineRule="auto"/>
    </w:pPr>
  </w:style>
  <w:style w:type="paragraph" w:customStyle="1" w:styleId="Default">
    <w:name w:val="Default"/>
    <w:rsid w:val="00650267"/>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1C67E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67EA"/>
    <w:rPr>
      <w:rFonts w:ascii="Tahoma" w:hAnsi="Tahoma" w:cs="Tahoma"/>
      <w:sz w:val="16"/>
      <w:szCs w:val="16"/>
    </w:rPr>
  </w:style>
  <w:style w:type="table" w:styleId="Tabelacomgrade">
    <w:name w:val="Table Grid"/>
    <w:basedOn w:val="Tabelanormal"/>
    <w:uiPriority w:val="59"/>
    <w:rsid w:val="00B21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nfase6">
    <w:name w:val="Light Shading Accent 6"/>
    <w:basedOn w:val="Tabelanormal"/>
    <w:uiPriority w:val="60"/>
    <w:rsid w:val="00A3713D"/>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nfase5">
    <w:name w:val="Light List Accent 5"/>
    <w:basedOn w:val="Tabelanormal"/>
    <w:uiPriority w:val="61"/>
    <w:rsid w:val="00A3713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mentoMdio2-nfase4">
    <w:name w:val="Medium Shading 2 Accent 4"/>
    <w:basedOn w:val="Tabelanormal"/>
    <w:uiPriority w:val="64"/>
    <w:rsid w:val="00A3713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uiPriority w:val="64"/>
    <w:rsid w:val="00A3713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1">
    <w:name w:val="Medium Shading 2 Accent 1"/>
    <w:basedOn w:val="Tabelanormal"/>
    <w:uiPriority w:val="64"/>
    <w:rsid w:val="00A3713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uiPriority w:val="64"/>
    <w:rsid w:val="00A3713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dia2">
    <w:name w:val="Medium List 2"/>
    <w:basedOn w:val="Tabelanormal"/>
    <w:uiPriority w:val="66"/>
    <w:rsid w:val="00A3713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rsid w:val="00A3713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2-nfase3">
    <w:name w:val="Medium Shading 2 Accent 3"/>
    <w:basedOn w:val="Tabelanormal"/>
    <w:uiPriority w:val="64"/>
    <w:rsid w:val="00A3713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uiPriority w:val="64"/>
    <w:rsid w:val="00A3713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
    <w:name w:val="Medium Shading 2"/>
    <w:basedOn w:val="Tabelanormal"/>
    <w:uiPriority w:val="64"/>
    <w:rsid w:val="00A3713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1-nfase6">
    <w:name w:val="Medium Shading 1 Accent 6"/>
    <w:basedOn w:val="Tabelanormal"/>
    <w:uiPriority w:val="63"/>
    <w:rsid w:val="00A3713D"/>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radeClara-nfase2">
    <w:name w:val="Light Grid Accent 2"/>
    <w:basedOn w:val="Tabelanormal"/>
    <w:uiPriority w:val="62"/>
    <w:rsid w:val="00A3713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staMdia2-nfase6">
    <w:name w:val="Medium List 2 Accent 6"/>
    <w:basedOn w:val="Tabelanormal"/>
    <w:uiPriority w:val="66"/>
    <w:rsid w:val="00A3713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1-nfase4">
    <w:name w:val="Medium Grid 1 Accent 4"/>
    <w:basedOn w:val="Tabelanormal"/>
    <w:uiPriority w:val="67"/>
    <w:rsid w:val="00A3713D"/>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1">
    <w:name w:val="Medium Grid 1 Accent 1"/>
    <w:basedOn w:val="Tabelanormal"/>
    <w:uiPriority w:val="67"/>
    <w:rsid w:val="00A3713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Mdia2-nfase3">
    <w:name w:val="Medium List 2 Accent 3"/>
    <w:basedOn w:val="Tabelanormal"/>
    <w:uiPriority w:val="66"/>
    <w:rsid w:val="00A3713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radeClara-nfase1">
    <w:name w:val="Light Grid Accent 1"/>
    <w:basedOn w:val="Tabelanormal"/>
    <w:uiPriority w:val="62"/>
    <w:rsid w:val="00A3713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mentoClaro-nfase5">
    <w:name w:val="Light Shading Accent 5"/>
    <w:basedOn w:val="Tabelanormal"/>
    <w:uiPriority w:val="60"/>
    <w:rsid w:val="00A3713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4">
    <w:name w:val="Light Shading Accent 4"/>
    <w:basedOn w:val="Tabelanormal"/>
    <w:uiPriority w:val="60"/>
    <w:rsid w:val="00A3713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3">
    <w:name w:val="Light Shading Accent 3"/>
    <w:basedOn w:val="Tabelanormal"/>
    <w:uiPriority w:val="60"/>
    <w:rsid w:val="00A3713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e6">
    <w:name w:val="Light List Accent 6"/>
    <w:basedOn w:val="Tabelanormal"/>
    <w:uiPriority w:val="61"/>
    <w:rsid w:val="00A371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adeClara-nfase4">
    <w:name w:val="Light Grid Accent 4"/>
    <w:basedOn w:val="Tabelanormal"/>
    <w:uiPriority w:val="62"/>
    <w:rsid w:val="00A3713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olorida-nfase3">
    <w:name w:val="Colorful Grid Accent 3"/>
    <w:basedOn w:val="Tabelanormal"/>
    <w:uiPriority w:val="73"/>
    <w:rsid w:val="00A3713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ombreamentoColorido-nfase3">
    <w:name w:val="Colorful Shading Accent 3"/>
    <w:basedOn w:val="Tabelanormal"/>
    <w:uiPriority w:val="71"/>
    <w:rsid w:val="00A3713D"/>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GradeMdia2-nfase1">
    <w:name w:val="Medium Grid 2 Accent 1"/>
    <w:basedOn w:val="Tabelanormal"/>
    <w:uiPriority w:val="68"/>
    <w:rsid w:val="00A3713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ombreamentoMdio1-nfase1">
    <w:name w:val="Medium Shading 1 Accent 1"/>
    <w:basedOn w:val="Tabelanormal"/>
    <w:uiPriority w:val="63"/>
    <w:rsid w:val="00A3713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adeClara">
    <w:name w:val="Light Grid"/>
    <w:basedOn w:val="Tabelanormal"/>
    <w:uiPriority w:val="62"/>
    <w:rsid w:val="00A3713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6">
    <w:name w:val="Light Grid Accent 6"/>
    <w:basedOn w:val="Tabelanormal"/>
    <w:uiPriority w:val="62"/>
    <w:rsid w:val="00DC3CB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radeClara-nfase5">
    <w:name w:val="Light Grid Accent 5"/>
    <w:basedOn w:val="Tabelanormal"/>
    <w:uiPriority w:val="62"/>
    <w:rsid w:val="00DC3CB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e2">
    <w:name w:val="Light List Accent 2"/>
    <w:basedOn w:val="Tabelanormal"/>
    <w:uiPriority w:val="61"/>
    <w:rsid w:val="0034489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mentoClaro-nfase2">
    <w:name w:val="Light Shading Accent 2"/>
    <w:basedOn w:val="Tabelanormal"/>
    <w:uiPriority w:val="60"/>
    <w:rsid w:val="0034489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adeClara-nfase3">
    <w:name w:val="Light Grid Accent 3"/>
    <w:basedOn w:val="Tabelanormal"/>
    <w:uiPriority w:val="62"/>
    <w:rsid w:val="00AC62F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ombreamentoMdio1-nfase4">
    <w:name w:val="Medium Shading 1 Accent 4"/>
    <w:basedOn w:val="Tabelanormal"/>
    <w:uiPriority w:val="63"/>
    <w:rsid w:val="00AC62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Cabealho">
    <w:name w:val="header"/>
    <w:basedOn w:val="Normal"/>
    <w:link w:val="CabealhoChar"/>
    <w:uiPriority w:val="99"/>
    <w:unhideWhenUsed/>
    <w:rsid w:val="00BD54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543F"/>
  </w:style>
  <w:style w:type="paragraph" w:styleId="Rodap">
    <w:name w:val="footer"/>
    <w:basedOn w:val="Normal"/>
    <w:link w:val="RodapChar"/>
    <w:uiPriority w:val="99"/>
    <w:unhideWhenUsed/>
    <w:rsid w:val="00BD543F"/>
    <w:pPr>
      <w:tabs>
        <w:tab w:val="center" w:pos="4252"/>
        <w:tab w:val="right" w:pos="8504"/>
      </w:tabs>
      <w:spacing w:after="0" w:line="240" w:lineRule="auto"/>
    </w:pPr>
  </w:style>
  <w:style w:type="character" w:customStyle="1" w:styleId="RodapChar">
    <w:name w:val="Rodapé Char"/>
    <w:basedOn w:val="Fontepargpadro"/>
    <w:link w:val="Rodap"/>
    <w:uiPriority w:val="99"/>
    <w:rsid w:val="00BD543F"/>
  </w:style>
  <w:style w:type="character" w:styleId="Refdenotaderodap">
    <w:name w:val="footnote reference"/>
    <w:rsid w:val="00BD543F"/>
    <w:rPr>
      <w:vertAlign w:val="superscript"/>
    </w:rPr>
  </w:style>
  <w:style w:type="paragraph" w:styleId="Corpodetexto2">
    <w:name w:val="Body Text 2"/>
    <w:basedOn w:val="Normal"/>
    <w:link w:val="Corpodetexto2Char"/>
    <w:uiPriority w:val="99"/>
    <w:semiHidden/>
    <w:unhideWhenUsed/>
    <w:rsid w:val="00BD543F"/>
    <w:pPr>
      <w:widowControl w:val="0"/>
      <w:suppressAutoHyphens/>
      <w:spacing w:after="120" w:line="480" w:lineRule="auto"/>
    </w:pPr>
    <w:rPr>
      <w:rFonts w:ascii="Times New Roman" w:eastAsia="SimSun" w:hAnsi="Times New Roman" w:cs="Mangal"/>
      <w:kern w:val="1"/>
      <w:sz w:val="24"/>
      <w:szCs w:val="21"/>
      <w:lang w:eastAsia="hi-IN" w:bidi="hi-IN"/>
    </w:rPr>
  </w:style>
  <w:style w:type="character" w:customStyle="1" w:styleId="Corpodetexto2Char">
    <w:name w:val="Corpo de texto 2 Char"/>
    <w:basedOn w:val="Fontepargpadro"/>
    <w:link w:val="Corpodetexto2"/>
    <w:uiPriority w:val="99"/>
    <w:semiHidden/>
    <w:rsid w:val="00BD543F"/>
    <w:rPr>
      <w:rFonts w:ascii="Times New Roman" w:eastAsia="SimSun" w:hAnsi="Times New Roman" w:cs="Mangal"/>
      <w:kern w:val="1"/>
      <w:sz w:val="24"/>
      <w:szCs w:val="21"/>
      <w:lang w:eastAsia="hi-IN" w:bidi="hi-IN"/>
    </w:rPr>
  </w:style>
  <w:style w:type="paragraph" w:styleId="Textodenotaderodap">
    <w:name w:val="footnote text"/>
    <w:basedOn w:val="Normal"/>
    <w:link w:val="TextodenotaderodapChar"/>
    <w:uiPriority w:val="99"/>
    <w:semiHidden/>
    <w:unhideWhenUsed/>
    <w:rsid w:val="007A734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A734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26F7C"/>
    <w:rPr>
      <w:color w:val="0000FF" w:themeColor="hyperlink"/>
      <w:u w:val="single"/>
    </w:rPr>
  </w:style>
  <w:style w:type="paragraph" w:styleId="PargrafodaLista">
    <w:name w:val="List Paragraph"/>
    <w:basedOn w:val="Normal"/>
    <w:uiPriority w:val="34"/>
    <w:qFormat/>
    <w:rsid w:val="00A3426F"/>
    <w:pPr>
      <w:ind w:left="720"/>
      <w:contextualSpacing/>
    </w:pPr>
  </w:style>
  <w:style w:type="paragraph" w:styleId="SemEspaamento">
    <w:name w:val="No Spacing"/>
    <w:uiPriority w:val="1"/>
    <w:qFormat/>
    <w:rsid w:val="00650267"/>
    <w:pPr>
      <w:spacing w:after="0" w:line="240" w:lineRule="auto"/>
    </w:pPr>
  </w:style>
  <w:style w:type="paragraph" w:customStyle="1" w:styleId="Default">
    <w:name w:val="Default"/>
    <w:rsid w:val="00650267"/>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1C67E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67EA"/>
    <w:rPr>
      <w:rFonts w:ascii="Tahoma" w:hAnsi="Tahoma" w:cs="Tahoma"/>
      <w:sz w:val="16"/>
      <w:szCs w:val="16"/>
    </w:rPr>
  </w:style>
  <w:style w:type="table" w:styleId="Tabelacomgrade">
    <w:name w:val="Table Grid"/>
    <w:basedOn w:val="Tabelanormal"/>
    <w:uiPriority w:val="59"/>
    <w:rsid w:val="00B21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nfase6">
    <w:name w:val="Light Shading Accent 6"/>
    <w:basedOn w:val="Tabelanormal"/>
    <w:uiPriority w:val="60"/>
    <w:rsid w:val="00A3713D"/>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nfase5">
    <w:name w:val="Light List Accent 5"/>
    <w:basedOn w:val="Tabelanormal"/>
    <w:uiPriority w:val="61"/>
    <w:rsid w:val="00A3713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mentoMdio2-nfase4">
    <w:name w:val="Medium Shading 2 Accent 4"/>
    <w:basedOn w:val="Tabelanormal"/>
    <w:uiPriority w:val="64"/>
    <w:rsid w:val="00A3713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uiPriority w:val="64"/>
    <w:rsid w:val="00A3713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1">
    <w:name w:val="Medium Shading 2 Accent 1"/>
    <w:basedOn w:val="Tabelanormal"/>
    <w:uiPriority w:val="64"/>
    <w:rsid w:val="00A3713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uiPriority w:val="64"/>
    <w:rsid w:val="00A3713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dia2">
    <w:name w:val="Medium List 2"/>
    <w:basedOn w:val="Tabelanormal"/>
    <w:uiPriority w:val="66"/>
    <w:rsid w:val="00A3713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rsid w:val="00A3713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2-nfase3">
    <w:name w:val="Medium Shading 2 Accent 3"/>
    <w:basedOn w:val="Tabelanormal"/>
    <w:uiPriority w:val="64"/>
    <w:rsid w:val="00A3713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uiPriority w:val="64"/>
    <w:rsid w:val="00A3713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
    <w:name w:val="Medium Shading 2"/>
    <w:basedOn w:val="Tabelanormal"/>
    <w:uiPriority w:val="64"/>
    <w:rsid w:val="00A3713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1-nfase6">
    <w:name w:val="Medium Shading 1 Accent 6"/>
    <w:basedOn w:val="Tabelanormal"/>
    <w:uiPriority w:val="63"/>
    <w:rsid w:val="00A3713D"/>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radeClara-nfase2">
    <w:name w:val="Light Grid Accent 2"/>
    <w:basedOn w:val="Tabelanormal"/>
    <w:uiPriority w:val="62"/>
    <w:rsid w:val="00A3713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staMdia2-nfase6">
    <w:name w:val="Medium List 2 Accent 6"/>
    <w:basedOn w:val="Tabelanormal"/>
    <w:uiPriority w:val="66"/>
    <w:rsid w:val="00A3713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1-nfase4">
    <w:name w:val="Medium Grid 1 Accent 4"/>
    <w:basedOn w:val="Tabelanormal"/>
    <w:uiPriority w:val="67"/>
    <w:rsid w:val="00A3713D"/>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1">
    <w:name w:val="Medium Grid 1 Accent 1"/>
    <w:basedOn w:val="Tabelanormal"/>
    <w:uiPriority w:val="67"/>
    <w:rsid w:val="00A3713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Mdia2-nfase3">
    <w:name w:val="Medium List 2 Accent 3"/>
    <w:basedOn w:val="Tabelanormal"/>
    <w:uiPriority w:val="66"/>
    <w:rsid w:val="00A3713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radeClara-nfase1">
    <w:name w:val="Light Grid Accent 1"/>
    <w:basedOn w:val="Tabelanormal"/>
    <w:uiPriority w:val="62"/>
    <w:rsid w:val="00A3713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mentoClaro-nfase5">
    <w:name w:val="Light Shading Accent 5"/>
    <w:basedOn w:val="Tabelanormal"/>
    <w:uiPriority w:val="60"/>
    <w:rsid w:val="00A3713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4">
    <w:name w:val="Light Shading Accent 4"/>
    <w:basedOn w:val="Tabelanormal"/>
    <w:uiPriority w:val="60"/>
    <w:rsid w:val="00A3713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3">
    <w:name w:val="Light Shading Accent 3"/>
    <w:basedOn w:val="Tabelanormal"/>
    <w:uiPriority w:val="60"/>
    <w:rsid w:val="00A3713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e6">
    <w:name w:val="Light List Accent 6"/>
    <w:basedOn w:val="Tabelanormal"/>
    <w:uiPriority w:val="61"/>
    <w:rsid w:val="00A371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adeClara-nfase4">
    <w:name w:val="Light Grid Accent 4"/>
    <w:basedOn w:val="Tabelanormal"/>
    <w:uiPriority w:val="62"/>
    <w:rsid w:val="00A3713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olorida-nfase3">
    <w:name w:val="Colorful Grid Accent 3"/>
    <w:basedOn w:val="Tabelanormal"/>
    <w:uiPriority w:val="73"/>
    <w:rsid w:val="00A3713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ombreamentoColorido-nfase3">
    <w:name w:val="Colorful Shading Accent 3"/>
    <w:basedOn w:val="Tabelanormal"/>
    <w:uiPriority w:val="71"/>
    <w:rsid w:val="00A3713D"/>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GradeMdia2-nfase1">
    <w:name w:val="Medium Grid 2 Accent 1"/>
    <w:basedOn w:val="Tabelanormal"/>
    <w:uiPriority w:val="68"/>
    <w:rsid w:val="00A3713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ombreamentoMdio1-nfase1">
    <w:name w:val="Medium Shading 1 Accent 1"/>
    <w:basedOn w:val="Tabelanormal"/>
    <w:uiPriority w:val="63"/>
    <w:rsid w:val="00A3713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adeClara">
    <w:name w:val="Light Grid"/>
    <w:basedOn w:val="Tabelanormal"/>
    <w:uiPriority w:val="62"/>
    <w:rsid w:val="00A3713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6">
    <w:name w:val="Light Grid Accent 6"/>
    <w:basedOn w:val="Tabelanormal"/>
    <w:uiPriority w:val="62"/>
    <w:rsid w:val="00DC3CB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radeClara-nfase5">
    <w:name w:val="Light Grid Accent 5"/>
    <w:basedOn w:val="Tabelanormal"/>
    <w:uiPriority w:val="62"/>
    <w:rsid w:val="00DC3CB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e2">
    <w:name w:val="Light List Accent 2"/>
    <w:basedOn w:val="Tabelanormal"/>
    <w:uiPriority w:val="61"/>
    <w:rsid w:val="0034489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mentoClaro-nfase2">
    <w:name w:val="Light Shading Accent 2"/>
    <w:basedOn w:val="Tabelanormal"/>
    <w:uiPriority w:val="60"/>
    <w:rsid w:val="0034489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adeClara-nfase3">
    <w:name w:val="Light Grid Accent 3"/>
    <w:basedOn w:val="Tabelanormal"/>
    <w:uiPriority w:val="62"/>
    <w:rsid w:val="00AC62F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ombreamentoMdio1-nfase4">
    <w:name w:val="Medium Shading 1 Accent 4"/>
    <w:basedOn w:val="Tabelanormal"/>
    <w:uiPriority w:val="63"/>
    <w:rsid w:val="00AC62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Cabealho">
    <w:name w:val="header"/>
    <w:basedOn w:val="Normal"/>
    <w:link w:val="CabealhoChar"/>
    <w:uiPriority w:val="99"/>
    <w:unhideWhenUsed/>
    <w:rsid w:val="00BD54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543F"/>
  </w:style>
  <w:style w:type="paragraph" w:styleId="Rodap">
    <w:name w:val="footer"/>
    <w:basedOn w:val="Normal"/>
    <w:link w:val="RodapChar"/>
    <w:uiPriority w:val="99"/>
    <w:unhideWhenUsed/>
    <w:rsid w:val="00BD543F"/>
    <w:pPr>
      <w:tabs>
        <w:tab w:val="center" w:pos="4252"/>
        <w:tab w:val="right" w:pos="8504"/>
      </w:tabs>
      <w:spacing w:after="0" w:line="240" w:lineRule="auto"/>
    </w:pPr>
  </w:style>
  <w:style w:type="character" w:customStyle="1" w:styleId="RodapChar">
    <w:name w:val="Rodapé Char"/>
    <w:basedOn w:val="Fontepargpadro"/>
    <w:link w:val="Rodap"/>
    <w:uiPriority w:val="99"/>
    <w:rsid w:val="00BD543F"/>
  </w:style>
  <w:style w:type="character" w:styleId="Refdenotaderodap">
    <w:name w:val="footnote reference"/>
    <w:rsid w:val="00BD543F"/>
    <w:rPr>
      <w:vertAlign w:val="superscript"/>
    </w:rPr>
  </w:style>
  <w:style w:type="paragraph" w:styleId="Corpodetexto2">
    <w:name w:val="Body Text 2"/>
    <w:basedOn w:val="Normal"/>
    <w:link w:val="Corpodetexto2Char"/>
    <w:uiPriority w:val="99"/>
    <w:semiHidden/>
    <w:unhideWhenUsed/>
    <w:rsid w:val="00BD543F"/>
    <w:pPr>
      <w:widowControl w:val="0"/>
      <w:suppressAutoHyphens/>
      <w:spacing w:after="120" w:line="480" w:lineRule="auto"/>
    </w:pPr>
    <w:rPr>
      <w:rFonts w:ascii="Times New Roman" w:eastAsia="SimSun" w:hAnsi="Times New Roman" w:cs="Mangal"/>
      <w:kern w:val="1"/>
      <w:sz w:val="24"/>
      <w:szCs w:val="21"/>
      <w:lang w:eastAsia="hi-IN" w:bidi="hi-IN"/>
    </w:rPr>
  </w:style>
  <w:style w:type="character" w:customStyle="1" w:styleId="Corpodetexto2Char">
    <w:name w:val="Corpo de texto 2 Char"/>
    <w:basedOn w:val="Fontepargpadro"/>
    <w:link w:val="Corpodetexto2"/>
    <w:uiPriority w:val="99"/>
    <w:semiHidden/>
    <w:rsid w:val="00BD543F"/>
    <w:rPr>
      <w:rFonts w:ascii="Times New Roman" w:eastAsia="SimSun" w:hAnsi="Times New Roman"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divs>
    <w:div w:id="1666515106">
      <w:bodyDiv w:val="1"/>
      <w:marLeft w:val="0"/>
      <w:marRight w:val="0"/>
      <w:marTop w:val="0"/>
      <w:marBottom w:val="0"/>
      <w:divBdr>
        <w:top w:val="none" w:sz="0" w:space="0" w:color="auto"/>
        <w:left w:val="none" w:sz="0" w:space="0" w:color="auto"/>
        <w:bottom w:val="none" w:sz="0" w:space="0" w:color="auto"/>
        <w:right w:val="none" w:sz="0" w:space="0" w:color="auto"/>
      </w:divBdr>
      <w:divsChild>
        <w:div w:id="1208760935">
          <w:marLeft w:val="0"/>
          <w:marRight w:val="0"/>
          <w:marTop w:val="0"/>
          <w:marBottom w:val="0"/>
          <w:divBdr>
            <w:top w:val="none" w:sz="0" w:space="0" w:color="auto"/>
            <w:left w:val="none" w:sz="0" w:space="0" w:color="auto"/>
            <w:bottom w:val="none" w:sz="0" w:space="0" w:color="auto"/>
            <w:right w:val="none" w:sz="0" w:space="0" w:color="auto"/>
          </w:divBdr>
        </w:div>
        <w:div w:id="337342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prj.org.br/documentos/2006-palestra-aparecida-moyses.pd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daianapazebem@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D28A4-83C6-48AF-8E7A-AB95F52B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8086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SEVENTEC Informática</dc:creator>
  <cp:lastModifiedBy>nelson</cp:lastModifiedBy>
  <cp:revision>2</cp:revision>
  <cp:lastPrinted>2013-10-31T11:17:00Z</cp:lastPrinted>
  <dcterms:created xsi:type="dcterms:W3CDTF">2013-10-31T16:09:00Z</dcterms:created>
  <dcterms:modified xsi:type="dcterms:W3CDTF">2013-10-31T16:09:00Z</dcterms:modified>
</cp:coreProperties>
</file>