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78" w:rsidRPr="003F69AB" w:rsidRDefault="00BF469D" w:rsidP="00F70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AB">
        <w:rPr>
          <w:rFonts w:ascii="Times New Roman" w:hAnsi="Times New Roman" w:cs="Times New Roman"/>
          <w:b/>
          <w:sz w:val="28"/>
          <w:szCs w:val="28"/>
        </w:rPr>
        <w:t>O Ensino de Matemática na Escola de Educação Básica da UFPB – Aprendizagens e Inquietações</w:t>
      </w:r>
    </w:p>
    <w:p w:rsidR="00BF469D" w:rsidRPr="003F69AB" w:rsidRDefault="00BF469D" w:rsidP="00BA3F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F69AB">
        <w:rPr>
          <w:rFonts w:ascii="Times New Roman" w:hAnsi="Times New Roman" w:cs="Times New Roman"/>
          <w:sz w:val="24"/>
          <w:szCs w:val="24"/>
        </w:rPr>
        <w:t>Elayne</w:t>
      </w:r>
      <w:proofErr w:type="spellEnd"/>
      <w:r w:rsidRPr="003F6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337" w:rsidRPr="003F69AB">
        <w:rPr>
          <w:rFonts w:ascii="Times New Roman" w:hAnsi="Times New Roman" w:cs="Times New Roman"/>
          <w:sz w:val="24"/>
          <w:szCs w:val="24"/>
        </w:rPr>
        <w:t>Criystini</w:t>
      </w:r>
      <w:proofErr w:type="spellEnd"/>
      <w:r w:rsidR="00455337" w:rsidRPr="003F69AB">
        <w:rPr>
          <w:rFonts w:ascii="Times New Roman" w:hAnsi="Times New Roman" w:cs="Times New Roman"/>
          <w:sz w:val="24"/>
          <w:szCs w:val="24"/>
        </w:rPr>
        <w:t xml:space="preserve"> Albino da Silva - Bolsista PROLICEN</w:t>
      </w:r>
    </w:p>
    <w:p w:rsidR="00BF469D" w:rsidRPr="003F69AB" w:rsidRDefault="00BF469D" w:rsidP="00BA3F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 xml:space="preserve">Maria Alves de </w:t>
      </w:r>
      <w:proofErr w:type="spellStart"/>
      <w:r w:rsidRPr="003F69AB">
        <w:rPr>
          <w:rFonts w:ascii="Times New Roman" w:hAnsi="Times New Roman" w:cs="Times New Roman"/>
          <w:sz w:val="24"/>
          <w:szCs w:val="24"/>
        </w:rPr>
        <w:t>Azerêdo</w:t>
      </w:r>
      <w:proofErr w:type="spellEnd"/>
      <w:r w:rsidRPr="003F69AB">
        <w:rPr>
          <w:rFonts w:ascii="Times New Roman" w:hAnsi="Times New Roman" w:cs="Times New Roman"/>
          <w:sz w:val="24"/>
          <w:szCs w:val="24"/>
        </w:rPr>
        <w:t xml:space="preserve"> </w:t>
      </w:r>
      <w:r w:rsidR="00455337" w:rsidRPr="003F69AB">
        <w:rPr>
          <w:rFonts w:ascii="Times New Roman" w:hAnsi="Times New Roman" w:cs="Times New Roman"/>
          <w:sz w:val="24"/>
          <w:szCs w:val="24"/>
        </w:rPr>
        <w:t>- C</w:t>
      </w:r>
      <w:r w:rsidRPr="003F69AB">
        <w:rPr>
          <w:rFonts w:ascii="Times New Roman" w:hAnsi="Times New Roman" w:cs="Times New Roman"/>
          <w:sz w:val="24"/>
          <w:szCs w:val="24"/>
        </w:rPr>
        <w:t xml:space="preserve">oordenador </w:t>
      </w:r>
      <w:r w:rsidR="00455337" w:rsidRPr="003F69AB">
        <w:rPr>
          <w:rFonts w:ascii="Times New Roman" w:hAnsi="Times New Roman" w:cs="Times New Roman"/>
          <w:sz w:val="24"/>
          <w:szCs w:val="24"/>
        </w:rPr>
        <w:t>(</w:t>
      </w:r>
      <w:r w:rsidRPr="003F69AB">
        <w:rPr>
          <w:rFonts w:ascii="Times New Roman" w:hAnsi="Times New Roman" w:cs="Times New Roman"/>
          <w:sz w:val="24"/>
          <w:szCs w:val="24"/>
        </w:rPr>
        <w:t>CE</w:t>
      </w:r>
      <w:r w:rsidR="00455337" w:rsidRPr="003F69AB">
        <w:rPr>
          <w:rFonts w:ascii="Times New Roman" w:hAnsi="Times New Roman" w:cs="Times New Roman"/>
          <w:sz w:val="24"/>
          <w:szCs w:val="24"/>
        </w:rPr>
        <w:t>/DME/PROLICEN)</w:t>
      </w:r>
    </w:p>
    <w:p w:rsidR="00455337" w:rsidRPr="003F69AB" w:rsidRDefault="00455337" w:rsidP="00BA3F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Maria Eliane Maciel – Colaborador (CE/DME/PROLICEN)</w:t>
      </w:r>
    </w:p>
    <w:p w:rsidR="00085719" w:rsidRPr="003F69AB" w:rsidRDefault="00455337" w:rsidP="00085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ab/>
      </w:r>
    </w:p>
    <w:p w:rsidR="00455337" w:rsidRPr="003F69AB" w:rsidRDefault="00455337" w:rsidP="000857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 xml:space="preserve">Este trabalho faz parte do Projeto de Assessoria Pedagógica à Escola de Educação Básica da UFPB na área de Matemática – PROLICEN e objetiva apresentar de maneira reflexiva os resultados obtidos ao longo do processo de execução, bem como as aprendizagens </w:t>
      </w:r>
      <w:r w:rsidR="00A85595" w:rsidRPr="003F69AB">
        <w:rPr>
          <w:rFonts w:ascii="Times New Roman" w:hAnsi="Times New Roman" w:cs="Times New Roman"/>
          <w:sz w:val="24"/>
          <w:szCs w:val="24"/>
        </w:rPr>
        <w:t>e inquietações.</w:t>
      </w:r>
    </w:p>
    <w:p w:rsidR="00A85595" w:rsidRPr="003F69AB" w:rsidRDefault="00A85595" w:rsidP="00A855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Conforme as orientações curriculares em nível nacional (Referenciais Curriculares Nacionais para a Educação Infantil; Parâmetros Curriculares Nacionais) e estadual</w:t>
      </w:r>
      <w:r w:rsidRPr="003F69AB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3F69AB">
        <w:rPr>
          <w:rFonts w:ascii="Times New Roman" w:hAnsi="Times New Roman" w:cs="Times New Roman"/>
          <w:sz w:val="24"/>
          <w:szCs w:val="24"/>
        </w:rPr>
        <w:t xml:space="preserve">, o ensino de Matemática na educação infantil e </w:t>
      </w:r>
      <w:proofErr w:type="gramStart"/>
      <w:r w:rsidRPr="003F69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69AB">
        <w:rPr>
          <w:rFonts w:ascii="Times New Roman" w:hAnsi="Times New Roman" w:cs="Times New Roman"/>
          <w:sz w:val="24"/>
          <w:szCs w:val="24"/>
        </w:rPr>
        <w:t xml:space="preserve"> anos iniciais do ensino fundamental precisa considerar as diferentes áreas presentes na Matemática: números e operações; espaço e formas; </w:t>
      </w:r>
      <w:proofErr w:type="gramStart"/>
      <w:r w:rsidRPr="003F69AB">
        <w:rPr>
          <w:rFonts w:ascii="Times New Roman" w:hAnsi="Times New Roman" w:cs="Times New Roman"/>
          <w:sz w:val="24"/>
          <w:szCs w:val="24"/>
        </w:rPr>
        <w:t>grandezas</w:t>
      </w:r>
      <w:proofErr w:type="gramEnd"/>
      <w:r w:rsidRPr="003F69AB">
        <w:rPr>
          <w:rFonts w:ascii="Times New Roman" w:hAnsi="Times New Roman" w:cs="Times New Roman"/>
          <w:sz w:val="24"/>
          <w:szCs w:val="24"/>
        </w:rPr>
        <w:t xml:space="preserve"> e medidas e tratamento da informação, sendo que essa última não se encontra sinalizada, de maneira direta no RCNEI (BRASIL, 1998).</w:t>
      </w:r>
    </w:p>
    <w:p w:rsidR="00A85595" w:rsidRPr="003F69AB" w:rsidRDefault="00760C60" w:rsidP="00A855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 xml:space="preserve">Devido ao tempo de execução do projeto e à metodologia por nós adotada, nossos trabalhos tiveram como foco a área de Números e Operações. </w:t>
      </w:r>
      <w:r w:rsidR="00A85595" w:rsidRPr="003F69AB">
        <w:rPr>
          <w:rFonts w:ascii="Times New Roman" w:hAnsi="Times New Roman" w:cs="Times New Roman"/>
          <w:sz w:val="24"/>
          <w:szCs w:val="24"/>
        </w:rPr>
        <w:t>A área de Números e Operações implica o estudo dos conceitos referentes ao campo aritmético, no qual devem ser explorados os conceitos iniciais relativos o conceito de número (contagem, ordem, quantidades), de sistema de numeração decimal, das operações e suas propriedades (adição, subtração, multiplicação e divisão); dos números racionais – forma decimal e fracionária (BRASIL, 1997).</w:t>
      </w:r>
    </w:p>
    <w:p w:rsidR="00085719" w:rsidRPr="003F69AB" w:rsidRDefault="00085719" w:rsidP="000857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 xml:space="preserve">O Ensino de Matemática tem como eixo o trabalho com a resolução de problemas, que segundo </w:t>
      </w:r>
      <w:proofErr w:type="spellStart"/>
      <w:r w:rsidRPr="003F69AB">
        <w:rPr>
          <w:rFonts w:ascii="Times New Roman" w:hAnsi="Times New Roman" w:cs="Times New Roman"/>
          <w:sz w:val="24"/>
          <w:szCs w:val="24"/>
        </w:rPr>
        <w:t>Pozo</w:t>
      </w:r>
      <w:proofErr w:type="spellEnd"/>
      <w:r w:rsidRPr="003F69AB">
        <w:rPr>
          <w:rFonts w:ascii="Times New Roman" w:hAnsi="Times New Roman" w:cs="Times New Roman"/>
          <w:sz w:val="24"/>
          <w:szCs w:val="24"/>
        </w:rPr>
        <w:t xml:space="preserve"> (1998) embora se apresente como um conteúdo eminentemente procedimental</w:t>
      </w:r>
      <w:proofErr w:type="gramStart"/>
      <w:r w:rsidRPr="003F69AB">
        <w:rPr>
          <w:rFonts w:ascii="Times New Roman" w:hAnsi="Times New Roman" w:cs="Times New Roman"/>
          <w:sz w:val="24"/>
          <w:szCs w:val="24"/>
        </w:rPr>
        <w:t>,</w:t>
      </w:r>
      <w:r w:rsidR="005D1F9F">
        <w:rPr>
          <w:rFonts w:ascii="Times New Roman" w:hAnsi="Times New Roman" w:cs="Times New Roman"/>
          <w:sz w:val="24"/>
          <w:szCs w:val="24"/>
        </w:rPr>
        <w:t xml:space="preserve"> </w:t>
      </w:r>
      <w:r w:rsidRPr="003F69AB">
        <w:rPr>
          <w:rFonts w:ascii="Times New Roman" w:hAnsi="Times New Roman" w:cs="Times New Roman"/>
          <w:sz w:val="24"/>
          <w:szCs w:val="24"/>
        </w:rPr>
        <w:t>exige</w:t>
      </w:r>
      <w:proofErr w:type="gramEnd"/>
      <w:r w:rsidRPr="003F69AB">
        <w:rPr>
          <w:rFonts w:ascii="Times New Roman" w:hAnsi="Times New Roman" w:cs="Times New Roman"/>
          <w:sz w:val="24"/>
          <w:szCs w:val="24"/>
        </w:rPr>
        <w:t xml:space="preserve"> do aluno a compreensão de conceitos e de atitudes, uma vez que possibilita a reflexão, interpretação, levantamento de hipóteses e autonomia no ‘fazer matemática’.</w:t>
      </w:r>
    </w:p>
    <w:p w:rsidR="00BB3E91" w:rsidRPr="003F69AB" w:rsidRDefault="004E6397" w:rsidP="00BB3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Para atingir o</w:t>
      </w:r>
      <w:r w:rsidR="00BB3E91" w:rsidRPr="003F69AB">
        <w:rPr>
          <w:rFonts w:ascii="Times New Roman" w:hAnsi="Times New Roman" w:cs="Times New Roman"/>
          <w:sz w:val="24"/>
          <w:szCs w:val="24"/>
        </w:rPr>
        <w:t xml:space="preserve"> objetivo</w:t>
      </w:r>
      <w:r w:rsidRPr="003F69AB">
        <w:rPr>
          <w:rFonts w:ascii="Times New Roman" w:hAnsi="Times New Roman" w:cs="Times New Roman"/>
          <w:sz w:val="24"/>
          <w:szCs w:val="24"/>
        </w:rPr>
        <w:t xml:space="preserve"> </w:t>
      </w:r>
      <w:r w:rsidR="00A17BA4" w:rsidRPr="003F69AB">
        <w:rPr>
          <w:rFonts w:ascii="Times New Roman" w:hAnsi="Times New Roman" w:cs="Times New Roman"/>
          <w:sz w:val="24"/>
          <w:szCs w:val="24"/>
        </w:rPr>
        <w:t xml:space="preserve">do projeto, </w:t>
      </w:r>
      <w:r w:rsidRPr="003F69AB">
        <w:rPr>
          <w:rFonts w:ascii="Times New Roman" w:hAnsi="Times New Roman" w:cs="Times New Roman"/>
          <w:sz w:val="24"/>
          <w:szCs w:val="24"/>
        </w:rPr>
        <w:t>de mapear o e</w:t>
      </w:r>
      <w:r w:rsidR="00BB3E91" w:rsidRPr="003F69AB">
        <w:rPr>
          <w:rFonts w:ascii="Times New Roman" w:hAnsi="Times New Roman" w:cs="Times New Roman"/>
          <w:sz w:val="24"/>
          <w:szCs w:val="24"/>
        </w:rPr>
        <w:t>nsino de Matemática p</w:t>
      </w:r>
      <w:r w:rsidRPr="003F69AB">
        <w:rPr>
          <w:rFonts w:ascii="Times New Roman" w:hAnsi="Times New Roman" w:cs="Times New Roman"/>
          <w:sz w:val="24"/>
          <w:szCs w:val="24"/>
        </w:rPr>
        <w:t>roposto e executado pela escola</w:t>
      </w:r>
      <w:r w:rsidR="00A17BA4" w:rsidRPr="003F69AB">
        <w:rPr>
          <w:rFonts w:ascii="Times New Roman" w:hAnsi="Times New Roman" w:cs="Times New Roman"/>
          <w:sz w:val="24"/>
          <w:szCs w:val="24"/>
        </w:rPr>
        <w:t xml:space="preserve">, diferentes ações foram assumidas. A observação e acompanhamento da rotina </w:t>
      </w:r>
      <w:proofErr w:type="gramStart"/>
      <w:r w:rsidR="00A17BA4" w:rsidRPr="003F69AB">
        <w:rPr>
          <w:rFonts w:ascii="Times New Roman" w:hAnsi="Times New Roman" w:cs="Times New Roman"/>
          <w:sz w:val="24"/>
          <w:szCs w:val="24"/>
        </w:rPr>
        <w:t>implementada</w:t>
      </w:r>
      <w:proofErr w:type="gramEnd"/>
      <w:r w:rsidR="00A17BA4" w:rsidRPr="003F69AB">
        <w:rPr>
          <w:rFonts w:ascii="Times New Roman" w:hAnsi="Times New Roman" w:cs="Times New Roman"/>
          <w:sz w:val="24"/>
          <w:szCs w:val="24"/>
        </w:rPr>
        <w:t xml:space="preserve"> em cada sala de aula; vivência de algumas atividades didáticas;</w:t>
      </w:r>
      <w:r w:rsidRPr="003F69AB">
        <w:rPr>
          <w:rFonts w:ascii="Times New Roman" w:hAnsi="Times New Roman" w:cs="Times New Roman"/>
          <w:sz w:val="24"/>
          <w:szCs w:val="24"/>
        </w:rPr>
        <w:t xml:space="preserve"> </w:t>
      </w:r>
      <w:r w:rsidR="00BB3E91" w:rsidRPr="003F69AB">
        <w:rPr>
          <w:rFonts w:ascii="Times New Roman" w:hAnsi="Times New Roman" w:cs="Times New Roman"/>
          <w:sz w:val="24"/>
          <w:szCs w:val="24"/>
        </w:rPr>
        <w:t>identifica</w:t>
      </w:r>
      <w:r w:rsidR="00A17BA4" w:rsidRPr="003F69AB">
        <w:rPr>
          <w:rFonts w:ascii="Times New Roman" w:hAnsi="Times New Roman" w:cs="Times New Roman"/>
          <w:sz w:val="24"/>
          <w:szCs w:val="24"/>
        </w:rPr>
        <w:t>ção de</w:t>
      </w:r>
      <w:r w:rsidR="00BB3E91" w:rsidRPr="003F69AB">
        <w:rPr>
          <w:rFonts w:ascii="Times New Roman" w:hAnsi="Times New Roman" w:cs="Times New Roman"/>
          <w:sz w:val="24"/>
          <w:szCs w:val="24"/>
        </w:rPr>
        <w:t xml:space="preserve"> concepções e práticas dos educadores no ensino dessa disciplina, bem como a </w:t>
      </w:r>
      <w:r w:rsidR="00A17BA4" w:rsidRPr="003F69AB">
        <w:rPr>
          <w:rFonts w:ascii="Times New Roman" w:hAnsi="Times New Roman" w:cs="Times New Roman"/>
          <w:sz w:val="24"/>
          <w:szCs w:val="24"/>
        </w:rPr>
        <w:t>aplicação de um diagnóstico aos</w:t>
      </w:r>
      <w:r w:rsidR="00BB3E91" w:rsidRPr="003F69AB">
        <w:rPr>
          <w:rFonts w:ascii="Times New Roman" w:hAnsi="Times New Roman" w:cs="Times New Roman"/>
          <w:sz w:val="24"/>
          <w:szCs w:val="24"/>
        </w:rPr>
        <w:t xml:space="preserve"> alunos</w:t>
      </w:r>
      <w:r w:rsidR="00A17BA4" w:rsidRPr="003F69AB">
        <w:rPr>
          <w:rFonts w:ascii="Times New Roman" w:hAnsi="Times New Roman" w:cs="Times New Roman"/>
          <w:sz w:val="24"/>
          <w:szCs w:val="24"/>
        </w:rPr>
        <w:t xml:space="preserve"> para identificar sua compreensão</w:t>
      </w:r>
      <w:r w:rsidR="00BB3E91" w:rsidRPr="003F69AB">
        <w:rPr>
          <w:rFonts w:ascii="Times New Roman" w:hAnsi="Times New Roman" w:cs="Times New Roman"/>
          <w:sz w:val="24"/>
          <w:szCs w:val="24"/>
        </w:rPr>
        <w:t xml:space="preserve"> </w:t>
      </w:r>
      <w:r w:rsidRPr="003F69AB">
        <w:rPr>
          <w:rFonts w:ascii="Times New Roman" w:hAnsi="Times New Roman" w:cs="Times New Roman"/>
          <w:sz w:val="24"/>
          <w:szCs w:val="24"/>
        </w:rPr>
        <w:t xml:space="preserve">sobre números e operações, </w:t>
      </w:r>
      <w:r w:rsidR="00BB3E91" w:rsidRPr="003F69AB">
        <w:rPr>
          <w:rFonts w:ascii="Times New Roman" w:hAnsi="Times New Roman" w:cs="Times New Roman"/>
          <w:sz w:val="24"/>
          <w:szCs w:val="24"/>
        </w:rPr>
        <w:t>baseado na r</w:t>
      </w:r>
      <w:r w:rsidR="003B5BD2" w:rsidRPr="003F69AB">
        <w:rPr>
          <w:rFonts w:ascii="Times New Roman" w:hAnsi="Times New Roman" w:cs="Times New Roman"/>
          <w:sz w:val="24"/>
          <w:szCs w:val="24"/>
        </w:rPr>
        <w:t>esolução de problemas.</w:t>
      </w:r>
    </w:p>
    <w:p w:rsidR="003B5BD2" w:rsidRPr="003F69AB" w:rsidRDefault="00A17BA4" w:rsidP="00BB3E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lastRenderedPageBreak/>
        <w:t>Para esse trabalho, optamos pela discussão breve acerca d</w:t>
      </w:r>
      <w:r w:rsidR="003B5BD2" w:rsidRPr="003F69AB">
        <w:rPr>
          <w:rFonts w:ascii="Times New Roman" w:hAnsi="Times New Roman" w:cs="Times New Roman"/>
          <w:sz w:val="24"/>
          <w:szCs w:val="24"/>
        </w:rPr>
        <w:t xml:space="preserve">os dados de dois instrumentos de nosso projeto: o questionário aplicado aos professores e o diagnóstico aplicado aos alunos da referida Escola. </w:t>
      </w:r>
    </w:p>
    <w:p w:rsidR="00BB3E91" w:rsidRPr="003F69AB" w:rsidRDefault="00860DF8" w:rsidP="00860D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AB">
        <w:rPr>
          <w:rFonts w:ascii="Times New Roman" w:hAnsi="Times New Roman" w:cs="Times New Roman"/>
          <w:b/>
          <w:sz w:val="24"/>
          <w:szCs w:val="24"/>
        </w:rPr>
        <w:t>O questionário</w:t>
      </w:r>
      <w:r w:rsidR="004E6397" w:rsidRPr="003F69AB">
        <w:rPr>
          <w:rFonts w:ascii="Times New Roman" w:hAnsi="Times New Roman" w:cs="Times New Roman"/>
          <w:b/>
          <w:sz w:val="24"/>
          <w:szCs w:val="24"/>
        </w:rPr>
        <w:t xml:space="preserve"> aplicado aos educadores</w:t>
      </w:r>
    </w:p>
    <w:p w:rsidR="004E6397" w:rsidRPr="003F69AB" w:rsidRDefault="00526F90" w:rsidP="000857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 xml:space="preserve">Embora </w:t>
      </w:r>
      <w:r w:rsidR="000F2DC3" w:rsidRPr="003F69AB">
        <w:rPr>
          <w:rFonts w:ascii="Times New Roman" w:hAnsi="Times New Roman" w:cs="Times New Roman"/>
          <w:sz w:val="24"/>
          <w:szCs w:val="24"/>
        </w:rPr>
        <w:t>tenhamos apli</w:t>
      </w:r>
      <w:r w:rsidRPr="003F69AB">
        <w:rPr>
          <w:rFonts w:ascii="Times New Roman" w:hAnsi="Times New Roman" w:cs="Times New Roman"/>
          <w:sz w:val="24"/>
          <w:szCs w:val="24"/>
        </w:rPr>
        <w:t>cado o questionário</w:t>
      </w:r>
      <w:r w:rsidR="000F2DC3" w:rsidRPr="003F69AB">
        <w:rPr>
          <w:rFonts w:ascii="Times New Roman" w:hAnsi="Times New Roman" w:cs="Times New Roman"/>
          <w:sz w:val="24"/>
          <w:szCs w:val="24"/>
        </w:rPr>
        <w:t xml:space="preserve"> a todos os educadores da Escola (12) só o</w:t>
      </w:r>
      <w:r w:rsidR="004E6397" w:rsidRPr="003F69AB">
        <w:rPr>
          <w:rFonts w:ascii="Times New Roman" w:hAnsi="Times New Roman" w:cs="Times New Roman"/>
          <w:sz w:val="24"/>
          <w:szCs w:val="24"/>
        </w:rPr>
        <w:t xml:space="preserve">btivemos resposta de </w:t>
      </w:r>
      <w:r w:rsidR="001914CF" w:rsidRPr="003F69AB">
        <w:rPr>
          <w:rFonts w:ascii="Times New Roman" w:hAnsi="Times New Roman" w:cs="Times New Roman"/>
          <w:sz w:val="24"/>
          <w:szCs w:val="24"/>
        </w:rPr>
        <w:t xml:space="preserve">05 (cinco) educadores ao questionário aplicado, </w:t>
      </w:r>
      <w:r w:rsidRPr="003F69AB">
        <w:rPr>
          <w:rFonts w:ascii="Times New Roman" w:hAnsi="Times New Roman" w:cs="Times New Roman"/>
          <w:sz w:val="24"/>
          <w:szCs w:val="24"/>
        </w:rPr>
        <w:t xml:space="preserve">todos do turno da tarde, </w:t>
      </w:r>
      <w:r w:rsidR="001914CF" w:rsidRPr="003F69AB">
        <w:rPr>
          <w:rFonts w:ascii="Times New Roman" w:hAnsi="Times New Roman" w:cs="Times New Roman"/>
          <w:sz w:val="24"/>
          <w:szCs w:val="24"/>
        </w:rPr>
        <w:t>conforme perfil descrito no quadro abaixo:</w:t>
      </w:r>
    </w:p>
    <w:p w:rsidR="001914CF" w:rsidRPr="003F69AB" w:rsidRDefault="001914CF" w:rsidP="00F704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Quadro 1 – Perfil do</w:t>
      </w:r>
      <w:r w:rsidR="007E15F8" w:rsidRPr="003F69AB">
        <w:rPr>
          <w:rFonts w:ascii="Times New Roman" w:hAnsi="Times New Roman" w:cs="Times New Roman"/>
          <w:sz w:val="24"/>
          <w:szCs w:val="24"/>
        </w:rPr>
        <w:t>s</w:t>
      </w:r>
      <w:r w:rsidRPr="003F69AB">
        <w:rPr>
          <w:rFonts w:ascii="Times New Roman" w:hAnsi="Times New Roman" w:cs="Times New Roman"/>
          <w:sz w:val="24"/>
          <w:szCs w:val="24"/>
        </w:rPr>
        <w:t xml:space="preserve"> educadores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1701"/>
        <w:gridCol w:w="1417"/>
        <w:gridCol w:w="2627"/>
      </w:tblGrid>
      <w:tr w:rsidR="007E15F8" w:rsidRPr="003F69AB" w:rsidTr="00526F90">
        <w:trPr>
          <w:trHeight w:val="374"/>
        </w:trPr>
        <w:tc>
          <w:tcPr>
            <w:tcW w:w="1668" w:type="dxa"/>
            <w:vMerge w:val="restart"/>
          </w:tcPr>
          <w:p w:rsidR="007E15F8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Educadores/Turma</w:t>
            </w:r>
          </w:p>
        </w:tc>
        <w:tc>
          <w:tcPr>
            <w:tcW w:w="1701" w:type="dxa"/>
            <w:gridSpan w:val="2"/>
          </w:tcPr>
          <w:p w:rsidR="007E15F8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Experiência (anos)</w:t>
            </w:r>
          </w:p>
        </w:tc>
        <w:tc>
          <w:tcPr>
            <w:tcW w:w="1701" w:type="dxa"/>
            <w:vMerge w:val="restart"/>
          </w:tcPr>
          <w:p w:rsidR="007E15F8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Formação</w:t>
            </w:r>
          </w:p>
        </w:tc>
        <w:tc>
          <w:tcPr>
            <w:tcW w:w="1417" w:type="dxa"/>
            <w:vMerge w:val="restart"/>
          </w:tcPr>
          <w:p w:rsidR="007E15F8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Pós-graduação?</w:t>
            </w:r>
          </w:p>
        </w:tc>
        <w:tc>
          <w:tcPr>
            <w:tcW w:w="2627" w:type="dxa"/>
            <w:vMerge w:val="restart"/>
          </w:tcPr>
          <w:p w:rsidR="007E15F8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Qual?</w:t>
            </w:r>
          </w:p>
        </w:tc>
      </w:tr>
      <w:tr w:rsidR="007E15F8" w:rsidRPr="003F69AB" w:rsidTr="00526F90">
        <w:trPr>
          <w:trHeight w:val="373"/>
        </w:trPr>
        <w:tc>
          <w:tcPr>
            <w:tcW w:w="1668" w:type="dxa"/>
            <w:vMerge/>
          </w:tcPr>
          <w:p w:rsidR="007E15F8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15F8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E. I.</w:t>
            </w:r>
          </w:p>
        </w:tc>
        <w:tc>
          <w:tcPr>
            <w:tcW w:w="851" w:type="dxa"/>
          </w:tcPr>
          <w:p w:rsidR="007E15F8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A. I.</w:t>
            </w:r>
          </w:p>
        </w:tc>
        <w:tc>
          <w:tcPr>
            <w:tcW w:w="1701" w:type="dxa"/>
            <w:vMerge/>
          </w:tcPr>
          <w:p w:rsidR="007E15F8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E15F8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vMerge/>
          </w:tcPr>
          <w:p w:rsidR="007E15F8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14CF" w:rsidRPr="003F69AB" w:rsidTr="00526F90">
        <w:tc>
          <w:tcPr>
            <w:tcW w:w="1668" w:type="dxa"/>
          </w:tcPr>
          <w:p w:rsidR="001914CF" w:rsidRPr="003F69AB" w:rsidRDefault="001914CF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PRÉ I</w:t>
            </w:r>
          </w:p>
        </w:tc>
        <w:tc>
          <w:tcPr>
            <w:tcW w:w="850" w:type="dxa"/>
          </w:tcPr>
          <w:p w:rsidR="001914CF" w:rsidRPr="003F69AB" w:rsidRDefault="007E15F8" w:rsidP="00526F90">
            <w:pPr>
              <w:jc w:val="center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1914CF" w:rsidRPr="003F69AB" w:rsidRDefault="007E15F8" w:rsidP="00526F90">
            <w:pPr>
              <w:jc w:val="center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</w:tcPr>
          <w:p w:rsidR="001914CF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Pedagogia e História</w:t>
            </w:r>
          </w:p>
        </w:tc>
        <w:tc>
          <w:tcPr>
            <w:tcW w:w="1417" w:type="dxa"/>
          </w:tcPr>
          <w:p w:rsidR="001914CF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2627" w:type="dxa"/>
          </w:tcPr>
          <w:p w:rsidR="001914CF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Mestrado em Educação</w:t>
            </w:r>
          </w:p>
        </w:tc>
      </w:tr>
      <w:tr w:rsidR="001914CF" w:rsidRPr="003F69AB" w:rsidTr="00526F90">
        <w:tc>
          <w:tcPr>
            <w:tcW w:w="1668" w:type="dxa"/>
          </w:tcPr>
          <w:p w:rsidR="001914CF" w:rsidRPr="003F69AB" w:rsidRDefault="001914CF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1º ANO</w:t>
            </w:r>
          </w:p>
        </w:tc>
        <w:tc>
          <w:tcPr>
            <w:tcW w:w="850" w:type="dxa"/>
          </w:tcPr>
          <w:p w:rsidR="001914CF" w:rsidRPr="003F69AB" w:rsidRDefault="007E15F8" w:rsidP="00526F90">
            <w:pPr>
              <w:jc w:val="center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914CF" w:rsidRPr="003F69AB" w:rsidRDefault="007E15F8" w:rsidP="00526F90">
            <w:pPr>
              <w:jc w:val="center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</w:tcPr>
          <w:p w:rsidR="001914CF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Pedagogia</w:t>
            </w:r>
          </w:p>
        </w:tc>
        <w:tc>
          <w:tcPr>
            <w:tcW w:w="1417" w:type="dxa"/>
          </w:tcPr>
          <w:p w:rsidR="001914CF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2627" w:type="dxa"/>
          </w:tcPr>
          <w:p w:rsidR="001914CF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Mestrado em Educação</w:t>
            </w:r>
          </w:p>
        </w:tc>
      </w:tr>
      <w:tr w:rsidR="001914CF" w:rsidRPr="003F69AB" w:rsidTr="00526F90">
        <w:tc>
          <w:tcPr>
            <w:tcW w:w="1668" w:type="dxa"/>
          </w:tcPr>
          <w:p w:rsidR="001914CF" w:rsidRPr="003F69AB" w:rsidRDefault="001914CF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3º ANO</w:t>
            </w:r>
          </w:p>
        </w:tc>
        <w:tc>
          <w:tcPr>
            <w:tcW w:w="850" w:type="dxa"/>
          </w:tcPr>
          <w:p w:rsidR="001914CF" w:rsidRPr="003F69AB" w:rsidRDefault="007E15F8" w:rsidP="00526F90">
            <w:pPr>
              <w:jc w:val="center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914CF" w:rsidRPr="003F69AB" w:rsidRDefault="007E15F8" w:rsidP="00526F90">
            <w:pPr>
              <w:jc w:val="center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</w:tcPr>
          <w:p w:rsidR="001914CF" w:rsidRPr="003F69AB" w:rsidRDefault="00526F90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Direto e Pedagogia</w:t>
            </w:r>
          </w:p>
        </w:tc>
        <w:tc>
          <w:tcPr>
            <w:tcW w:w="1417" w:type="dxa"/>
          </w:tcPr>
          <w:p w:rsidR="001914CF" w:rsidRPr="003F69AB" w:rsidRDefault="00526F90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2627" w:type="dxa"/>
          </w:tcPr>
          <w:p w:rsidR="001914CF" w:rsidRPr="003F69AB" w:rsidRDefault="00526F90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Mestrado em Educação</w:t>
            </w:r>
          </w:p>
        </w:tc>
      </w:tr>
      <w:tr w:rsidR="001914CF" w:rsidRPr="003F69AB" w:rsidTr="00526F90">
        <w:tc>
          <w:tcPr>
            <w:tcW w:w="1668" w:type="dxa"/>
          </w:tcPr>
          <w:p w:rsidR="001914CF" w:rsidRPr="003F69AB" w:rsidRDefault="001914CF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5º ANO</w:t>
            </w:r>
          </w:p>
        </w:tc>
        <w:tc>
          <w:tcPr>
            <w:tcW w:w="850" w:type="dxa"/>
          </w:tcPr>
          <w:p w:rsidR="001914CF" w:rsidRPr="003F69AB" w:rsidRDefault="00526F90" w:rsidP="00526F90">
            <w:pPr>
              <w:jc w:val="center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1914CF" w:rsidRPr="003F69AB" w:rsidRDefault="00526F90" w:rsidP="00526F90">
            <w:pPr>
              <w:jc w:val="center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1914CF" w:rsidRPr="003F69AB" w:rsidRDefault="00526F90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Pedagogia</w:t>
            </w:r>
          </w:p>
        </w:tc>
        <w:tc>
          <w:tcPr>
            <w:tcW w:w="1417" w:type="dxa"/>
          </w:tcPr>
          <w:p w:rsidR="001914CF" w:rsidRPr="003F69AB" w:rsidRDefault="00526F90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2627" w:type="dxa"/>
          </w:tcPr>
          <w:p w:rsidR="001914CF" w:rsidRPr="003F69AB" w:rsidRDefault="00526F90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 xml:space="preserve">Esp. Gestão, Supervisão e Orientação </w:t>
            </w:r>
            <w:proofErr w:type="gramStart"/>
            <w:r w:rsidRPr="003F69AB">
              <w:rPr>
                <w:rFonts w:ascii="Times New Roman" w:hAnsi="Times New Roman" w:cs="Times New Roman"/>
              </w:rPr>
              <w:t>Escolar</w:t>
            </w:r>
            <w:proofErr w:type="gramEnd"/>
          </w:p>
        </w:tc>
      </w:tr>
      <w:tr w:rsidR="001914CF" w:rsidRPr="003F69AB" w:rsidTr="00526F90">
        <w:tc>
          <w:tcPr>
            <w:tcW w:w="1668" w:type="dxa"/>
          </w:tcPr>
          <w:p w:rsidR="001914CF" w:rsidRPr="003F69AB" w:rsidRDefault="001914CF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Coordenadora</w:t>
            </w:r>
          </w:p>
        </w:tc>
        <w:tc>
          <w:tcPr>
            <w:tcW w:w="850" w:type="dxa"/>
          </w:tcPr>
          <w:p w:rsidR="001914CF" w:rsidRPr="003F69AB" w:rsidRDefault="001914CF" w:rsidP="00526F90">
            <w:pPr>
              <w:jc w:val="center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1914CF" w:rsidRPr="003F69AB" w:rsidRDefault="001914CF" w:rsidP="00526F90">
            <w:pPr>
              <w:jc w:val="center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1914CF" w:rsidRPr="003F69AB" w:rsidRDefault="001914CF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Pedagogia</w:t>
            </w:r>
          </w:p>
        </w:tc>
        <w:tc>
          <w:tcPr>
            <w:tcW w:w="1417" w:type="dxa"/>
          </w:tcPr>
          <w:p w:rsidR="001914CF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2627" w:type="dxa"/>
          </w:tcPr>
          <w:p w:rsidR="001914CF" w:rsidRPr="003F69AB" w:rsidRDefault="007E15F8" w:rsidP="00526F90">
            <w:pPr>
              <w:jc w:val="both"/>
              <w:rPr>
                <w:rFonts w:ascii="Times New Roman" w:hAnsi="Times New Roman" w:cs="Times New Roman"/>
              </w:rPr>
            </w:pPr>
            <w:r w:rsidRPr="003F69AB">
              <w:rPr>
                <w:rFonts w:ascii="Times New Roman" w:hAnsi="Times New Roman" w:cs="Times New Roman"/>
              </w:rPr>
              <w:t>Educação Básica</w:t>
            </w:r>
          </w:p>
        </w:tc>
      </w:tr>
    </w:tbl>
    <w:p w:rsidR="000F2DC3" w:rsidRPr="003F69AB" w:rsidRDefault="000F2DC3" w:rsidP="000F2D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E29" w:rsidRPr="003F69AB" w:rsidRDefault="000F2DC3" w:rsidP="000F2D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ab/>
        <w:t>Identificamos que todos os educadores possuem formação adequada</w:t>
      </w:r>
      <w:r w:rsidR="003E2E29" w:rsidRPr="003F69AB">
        <w:rPr>
          <w:rFonts w:ascii="Times New Roman" w:hAnsi="Times New Roman" w:cs="Times New Roman"/>
          <w:sz w:val="24"/>
          <w:szCs w:val="24"/>
        </w:rPr>
        <w:t>, inclusive com pós-graduação na área de E</w:t>
      </w:r>
      <w:r w:rsidRPr="003F69AB">
        <w:rPr>
          <w:rFonts w:ascii="Times New Roman" w:hAnsi="Times New Roman" w:cs="Times New Roman"/>
          <w:sz w:val="24"/>
          <w:szCs w:val="24"/>
        </w:rPr>
        <w:t>ducação.</w:t>
      </w:r>
      <w:r w:rsidR="003E2E29" w:rsidRPr="003F69AB">
        <w:rPr>
          <w:rFonts w:ascii="Times New Roman" w:hAnsi="Times New Roman" w:cs="Times New Roman"/>
          <w:sz w:val="24"/>
          <w:szCs w:val="24"/>
        </w:rPr>
        <w:t xml:space="preserve"> Todos afirmaram gostar de seu trabalho e, em relação à Matemática, dois educadores afirmaram não gostar de ensinar, constituindo-se um desafio em sua atuação profissional.</w:t>
      </w:r>
    </w:p>
    <w:p w:rsidR="00BA3F4F" w:rsidRPr="003F69AB" w:rsidRDefault="00BA3F4F" w:rsidP="00BA3F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Conforme Curi (2005) nos cursos de formação superior para professores observa-se uma ênfase nos conhecimentos didáticos, em detrimento dos conhecimentos dos conteúdos matemáticos e sua organização curricular, tendo-se uma carga horária mínima para estes, indicando uma compreensão equivocada que este professor “não precisa saber matemática, basta saber como ensiná-la” (CURI, 2005, p. 70). Compreendemos que essa lacuna interfere de maneira direta sobre os resultados obtidos pelos alunos, uma vez que a grande maioria de professores é formada pelas faculdades de educação das universidades do país.</w:t>
      </w:r>
    </w:p>
    <w:p w:rsidR="000F2DC3" w:rsidRPr="003F69AB" w:rsidRDefault="003E2E29" w:rsidP="003E2E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 xml:space="preserve">Ao serem perguntados sobre os conteúdos que </w:t>
      </w:r>
      <w:r w:rsidR="00B1450B" w:rsidRPr="003F69AB">
        <w:rPr>
          <w:rFonts w:ascii="Times New Roman" w:hAnsi="Times New Roman" w:cs="Times New Roman"/>
          <w:sz w:val="24"/>
          <w:szCs w:val="24"/>
        </w:rPr>
        <w:t xml:space="preserve">seus alunos </w:t>
      </w:r>
      <w:r w:rsidR="00BA3F4F" w:rsidRPr="003F69AB">
        <w:rPr>
          <w:rFonts w:ascii="Times New Roman" w:hAnsi="Times New Roman" w:cs="Times New Roman"/>
          <w:sz w:val="24"/>
          <w:szCs w:val="24"/>
        </w:rPr>
        <w:t xml:space="preserve">têm </w:t>
      </w:r>
      <w:r w:rsidR="00B1450B" w:rsidRPr="003F69AB">
        <w:rPr>
          <w:rFonts w:ascii="Times New Roman" w:hAnsi="Times New Roman" w:cs="Times New Roman"/>
          <w:sz w:val="24"/>
          <w:szCs w:val="24"/>
        </w:rPr>
        <w:t>mais dificuldades em Matemática chamou-nos atenção as seguintes respostas: “dificuldade de pensar, de encontrar uma solução para os problemas” (3º ano); “dificuldades na resolução de problemas, envolvendo as operações matemáticas” (1º ano); “tudo que diz respeito ao fator interpretação do enunciado” (5º ano).</w:t>
      </w:r>
    </w:p>
    <w:p w:rsidR="00B1450B" w:rsidRPr="003F69AB" w:rsidRDefault="00A72338" w:rsidP="003E2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lastRenderedPageBreak/>
        <w:t>Veremos mais adiante que e</w:t>
      </w:r>
      <w:r w:rsidR="00B1450B" w:rsidRPr="003F69AB">
        <w:rPr>
          <w:rFonts w:ascii="Times New Roman" w:hAnsi="Times New Roman" w:cs="Times New Roman"/>
          <w:sz w:val="24"/>
          <w:szCs w:val="24"/>
        </w:rPr>
        <w:t>ssas respostas foram co</w:t>
      </w:r>
      <w:r w:rsidR="00A17BA4" w:rsidRPr="003F69AB">
        <w:rPr>
          <w:rFonts w:ascii="Times New Roman" w:hAnsi="Times New Roman" w:cs="Times New Roman"/>
          <w:sz w:val="24"/>
          <w:szCs w:val="24"/>
        </w:rPr>
        <w:t>rroboradas nos resultados apres</w:t>
      </w:r>
      <w:r w:rsidR="00B1450B" w:rsidRPr="003F69AB">
        <w:rPr>
          <w:rFonts w:ascii="Times New Roman" w:hAnsi="Times New Roman" w:cs="Times New Roman"/>
          <w:sz w:val="24"/>
          <w:szCs w:val="24"/>
        </w:rPr>
        <w:t>e</w:t>
      </w:r>
      <w:r w:rsidR="00A17BA4" w:rsidRPr="003F69AB">
        <w:rPr>
          <w:rFonts w:ascii="Times New Roman" w:hAnsi="Times New Roman" w:cs="Times New Roman"/>
          <w:sz w:val="24"/>
          <w:szCs w:val="24"/>
        </w:rPr>
        <w:t>n</w:t>
      </w:r>
      <w:r w:rsidR="00B1450B" w:rsidRPr="003F69AB">
        <w:rPr>
          <w:rFonts w:ascii="Times New Roman" w:hAnsi="Times New Roman" w:cs="Times New Roman"/>
          <w:sz w:val="24"/>
          <w:szCs w:val="24"/>
        </w:rPr>
        <w:t>tados</w:t>
      </w:r>
      <w:r w:rsidR="00A17BA4" w:rsidRPr="003F69AB">
        <w:rPr>
          <w:rFonts w:ascii="Times New Roman" w:hAnsi="Times New Roman" w:cs="Times New Roman"/>
          <w:sz w:val="24"/>
          <w:szCs w:val="24"/>
        </w:rPr>
        <w:t xml:space="preserve"> pelos alunos no diagnóstico envolvendo as operações aritméticas.</w:t>
      </w:r>
    </w:p>
    <w:p w:rsidR="000F2DC3" w:rsidRPr="003F69AB" w:rsidRDefault="00A17BA4" w:rsidP="000F2D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AB">
        <w:rPr>
          <w:rFonts w:ascii="Times New Roman" w:hAnsi="Times New Roman" w:cs="Times New Roman"/>
          <w:b/>
          <w:sz w:val="24"/>
          <w:szCs w:val="24"/>
        </w:rPr>
        <w:t>O diagnóstico aplicado aos alunos</w:t>
      </w:r>
    </w:p>
    <w:p w:rsidR="00A85595" w:rsidRPr="003F69AB" w:rsidRDefault="00A85595" w:rsidP="00A855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 xml:space="preserve">No contexto do ensino de Matemática para os anos iniciais de escolarização, é necessário atentarmos para dois aspectos fundamentais: o fazer matemática e a formação cidadã. No que se refere ao ‘fazer matemática’, é indispensável </w:t>
      </w:r>
      <w:proofErr w:type="gramStart"/>
      <w:r w:rsidRPr="003F69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69AB">
        <w:rPr>
          <w:rFonts w:ascii="Times New Roman" w:hAnsi="Times New Roman" w:cs="Times New Roman"/>
          <w:sz w:val="24"/>
          <w:szCs w:val="24"/>
        </w:rPr>
        <w:t xml:space="preserve"> compreensão de que os alunos são sujeitos também do processo, o que interfere diretamente no modo de ensinar essa disciplina (VAN de WALLE, 2009). </w:t>
      </w:r>
    </w:p>
    <w:p w:rsidR="00A85595" w:rsidRPr="003F69AB" w:rsidRDefault="00A85595" w:rsidP="00A8559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3F69AB">
        <w:rPr>
          <w:rFonts w:ascii="Times New Roman" w:hAnsi="Times New Roman" w:cs="Times New Roman"/>
        </w:rPr>
        <w:t xml:space="preserve">Se antes, o ensino se pautava, prioritariamente na ideia de transmitir conteúdos matemáticos já elaborados por outros, hoje, além desse objetivo, tem-se o de </w:t>
      </w:r>
      <w:proofErr w:type="spellStart"/>
      <w:r w:rsidRPr="003F69AB">
        <w:rPr>
          <w:rFonts w:ascii="Times New Roman" w:hAnsi="Times New Roman" w:cs="Times New Roman"/>
        </w:rPr>
        <w:t>ressignificar</w:t>
      </w:r>
      <w:proofErr w:type="spellEnd"/>
      <w:r w:rsidRPr="003F69AB">
        <w:rPr>
          <w:rFonts w:ascii="Times New Roman" w:hAnsi="Times New Roman" w:cs="Times New Roman"/>
        </w:rPr>
        <w:t xml:space="preserve"> conceitos, construir procedimentos, sistematizar conhecimentos, entendendo que os alunos ‘fazem matemática’ quando participam ativamente de seu processo de aprendizagem, à medida que levantam hipóteses, </w:t>
      </w:r>
      <w:proofErr w:type="spellStart"/>
      <w:r w:rsidRPr="003F69AB">
        <w:rPr>
          <w:rFonts w:ascii="Times New Roman" w:hAnsi="Times New Roman" w:cs="Times New Roman"/>
        </w:rPr>
        <w:t>ressignificam</w:t>
      </w:r>
      <w:proofErr w:type="spellEnd"/>
      <w:r w:rsidRPr="003F69AB">
        <w:rPr>
          <w:rFonts w:ascii="Times New Roman" w:hAnsi="Times New Roman" w:cs="Times New Roman"/>
        </w:rPr>
        <w:t xml:space="preserve"> conceitos espontâneos, elaboram estratégias, questionam, interagem com os colegas, deixando de ser meramente receptores.  (AZEREDO, 2013, p. 24)</w:t>
      </w:r>
    </w:p>
    <w:p w:rsidR="00A85595" w:rsidRPr="003F69AB" w:rsidRDefault="00A85595" w:rsidP="00A855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595" w:rsidRPr="003F69AB" w:rsidRDefault="00A85595" w:rsidP="00A855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Nesse aspecto, há uma valorização no papel do aluno frente ao processo de aprender, porém, sem por isso diminuir a função do docente.</w:t>
      </w:r>
    </w:p>
    <w:p w:rsidR="00A85595" w:rsidRPr="003F69AB" w:rsidRDefault="00A85595" w:rsidP="00A855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 xml:space="preserve">No que se refere à contribuição à cidadania proporcionada pela Matemática, compreendemos que essa ciência tem papel formativo e instrumental para com a formação de pessoas atuantes, críticas e criativas. Atualmente, “cidadania também significa acesso e apropriação ao conhecimento, enquanto instrumento de leitura, compreensão, interpretação e atuação no mundo, portanto, conhecimento conectado às demandas da vida e não restrito ao espaço da instituição escolar” (AZEREDO, 2013, p. 24). </w:t>
      </w:r>
    </w:p>
    <w:p w:rsidR="00EC51F5" w:rsidRPr="003F69AB" w:rsidRDefault="00A72338" w:rsidP="00A855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Foi nessa perspectiva que elaboramos o diagnóstico fundamentado na resolução de problemas, visto que esta se constitui</w:t>
      </w:r>
      <w:r w:rsidR="00DF2575" w:rsidRPr="003F69AB">
        <w:rPr>
          <w:rFonts w:ascii="Times New Roman" w:hAnsi="Times New Roman" w:cs="Times New Roman"/>
          <w:sz w:val="24"/>
          <w:szCs w:val="24"/>
        </w:rPr>
        <w:t xml:space="preserve"> eixo norteador para o ensino de Matemática e </w:t>
      </w:r>
      <w:r w:rsidRPr="003F69AB">
        <w:rPr>
          <w:rFonts w:ascii="Times New Roman" w:hAnsi="Times New Roman" w:cs="Times New Roman"/>
          <w:sz w:val="24"/>
          <w:szCs w:val="24"/>
        </w:rPr>
        <w:t>possibilidade</w:t>
      </w:r>
      <w:r w:rsidR="00642EE8" w:rsidRPr="003F69AB">
        <w:rPr>
          <w:rFonts w:ascii="Times New Roman" w:hAnsi="Times New Roman" w:cs="Times New Roman"/>
          <w:sz w:val="24"/>
          <w:szCs w:val="24"/>
        </w:rPr>
        <w:t xml:space="preserve"> metodológica para seu ensino. </w:t>
      </w:r>
    </w:p>
    <w:p w:rsidR="004E303F" w:rsidRPr="003F69AB" w:rsidRDefault="00EC51F5" w:rsidP="00A855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S</w:t>
      </w:r>
      <w:r w:rsidR="00642EE8" w:rsidRPr="003F69AB">
        <w:rPr>
          <w:rFonts w:ascii="Times New Roman" w:hAnsi="Times New Roman" w:cs="Times New Roman"/>
          <w:sz w:val="24"/>
          <w:szCs w:val="24"/>
        </w:rPr>
        <w:t>egundo os Parâmetros Curriculares de Matemática, os conceito</w:t>
      </w:r>
      <w:r w:rsidRPr="003F69AB">
        <w:rPr>
          <w:rFonts w:ascii="Times New Roman" w:hAnsi="Times New Roman" w:cs="Times New Roman"/>
          <w:sz w:val="24"/>
          <w:szCs w:val="24"/>
        </w:rPr>
        <w:t>s</w:t>
      </w:r>
      <w:r w:rsidR="00642EE8" w:rsidRPr="003F69AB">
        <w:rPr>
          <w:rFonts w:ascii="Times New Roman" w:hAnsi="Times New Roman" w:cs="Times New Roman"/>
          <w:sz w:val="24"/>
          <w:szCs w:val="24"/>
        </w:rPr>
        <w:t xml:space="preserve"> e processos matemáticos </w:t>
      </w:r>
      <w:r w:rsidR="004E303F" w:rsidRPr="003F69AB">
        <w:rPr>
          <w:rFonts w:ascii="Times New Roman" w:hAnsi="Times New Roman" w:cs="Times New Roman"/>
          <w:sz w:val="24"/>
          <w:szCs w:val="24"/>
        </w:rPr>
        <w:t>devem ser trabalhados a partir</w:t>
      </w:r>
      <w:r w:rsidR="00642EE8" w:rsidRPr="003F69AB">
        <w:rPr>
          <w:rFonts w:ascii="Times New Roman" w:hAnsi="Times New Roman" w:cs="Times New Roman"/>
          <w:sz w:val="24"/>
          <w:szCs w:val="24"/>
        </w:rPr>
        <w:t xml:space="preserve"> de problema</w:t>
      </w:r>
      <w:r w:rsidR="004E303F" w:rsidRPr="003F69AB">
        <w:rPr>
          <w:rFonts w:ascii="Times New Roman" w:hAnsi="Times New Roman" w:cs="Times New Roman"/>
          <w:sz w:val="24"/>
          <w:szCs w:val="24"/>
        </w:rPr>
        <w:t>s</w:t>
      </w:r>
      <w:r w:rsidR="00642EE8" w:rsidRPr="003F69AB">
        <w:rPr>
          <w:rFonts w:ascii="Times New Roman" w:hAnsi="Times New Roman" w:cs="Times New Roman"/>
          <w:sz w:val="24"/>
          <w:szCs w:val="24"/>
        </w:rPr>
        <w:t xml:space="preserve"> em que os alunos necessitem utilizar estratégia</w:t>
      </w:r>
      <w:r w:rsidR="004E303F" w:rsidRPr="003F69AB">
        <w:rPr>
          <w:rFonts w:ascii="Times New Roman" w:hAnsi="Times New Roman" w:cs="Times New Roman"/>
          <w:sz w:val="24"/>
          <w:szCs w:val="24"/>
        </w:rPr>
        <w:t>s até</w:t>
      </w:r>
      <w:r w:rsidR="00642EE8" w:rsidRPr="003F69AB">
        <w:rPr>
          <w:rFonts w:ascii="Times New Roman" w:hAnsi="Times New Roman" w:cs="Times New Roman"/>
          <w:sz w:val="24"/>
          <w:szCs w:val="24"/>
        </w:rPr>
        <w:t xml:space="preserve"> chegar </w:t>
      </w:r>
      <w:r w:rsidR="004E303F" w:rsidRPr="003F69AB">
        <w:rPr>
          <w:rFonts w:ascii="Times New Roman" w:hAnsi="Times New Roman" w:cs="Times New Roman"/>
          <w:sz w:val="24"/>
          <w:szCs w:val="24"/>
        </w:rPr>
        <w:t>ao resultado, não de uma forma</w:t>
      </w:r>
      <w:r w:rsidR="00D476AC" w:rsidRPr="003F69AB">
        <w:rPr>
          <w:rFonts w:ascii="Times New Roman" w:hAnsi="Times New Roman" w:cs="Times New Roman"/>
          <w:sz w:val="24"/>
          <w:szCs w:val="24"/>
        </w:rPr>
        <w:t xml:space="preserve"> automatizada</w:t>
      </w:r>
      <w:r w:rsidR="004E303F" w:rsidRPr="003F69AB">
        <w:rPr>
          <w:rFonts w:ascii="Times New Roman" w:hAnsi="Times New Roman" w:cs="Times New Roman"/>
          <w:sz w:val="24"/>
          <w:szCs w:val="24"/>
        </w:rPr>
        <w:t>, mas que ele</w:t>
      </w:r>
      <w:r w:rsidR="003D14F2" w:rsidRPr="003F69AB">
        <w:rPr>
          <w:rFonts w:ascii="Times New Roman" w:hAnsi="Times New Roman" w:cs="Times New Roman"/>
          <w:sz w:val="24"/>
          <w:szCs w:val="24"/>
        </w:rPr>
        <w:t>s</w:t>
      </w:r>
      <w:r w:rsidR="004E303F" w:rsidRPr="003F69AB">
        <w:rPr>
          <w:rFonts w:ascii="Times New Roman" w:hAnsi="Times New Roman" w:cs="Times New Roman"/>
          <w:sz w:val="24"/>
          <w:szCs w:val="24"/>
        </w:rPr>
        <w:t xml:space="preserve"> possa</w:t>
      </w:r>
      <w:r w:rsidR="003D14F2" w:rsidRPr="003F69AB">
        <w:rPr>
          <w:rFonts w:ascii="Times New Roman" w:hAnsi="Times New Roman" w:cs="Times New Roman"/>
          <w:sz w:val="24"/>
          <w:szCs w:val="24"/>
        </w:rPr>
        <w:t>m</w:t>
      </w:r>
      <w:r w:rsidR="004E303F" w:rsidRPr="003F69AB">
        <w:rPr>
          <w:rFonts w:ascii="Times New Roman" w:hAnsi="Times New Roman" w:cs="Times New Roman"/>
          <w:sz w:val="24"/>
          <w:szCs w:val="24"/>
        </w:rPr>
        <w:t xml:space="preserve"> entender o problema em questão e propor formas de como resolvê-las</w:t>
      </w:r>
      <w:r w:rsidR="00E6127C" w:rsidRPr="003F69AB">
        <w:rPr>
          <w:rFonts w:ascii="Times New Roman" w:hAnsi="Times New Roman" w:cs="Times New Roman"/>
          <w:sz w:val="24"/>
          <w:szCs w:val="24"/>
        </w:rPr>
        <w:t>, desenvolvendo assim suas aprendizagens</w:t>
      </w:r>
      <w:r w:rsidR="004E303F" w:rsidRPr="003F69AB">
        <w:rPr>
          <w:rFonts w:ascii="Times New Roman" w:hAnsi="Times New Roman" w:cs="Times New Roman"/>
          <w:sz w:val="24"/>
          <w:szCs w:val="24"/>
        </w:rPr>
        <w:t>.</w:t>
      </w:r>
      <w:r w:rsidR="00E6127C" w:rsidRPr="003F69AB">
        <w:rPr>
          <w:rFonts w:ascii="Times New Roman" w:hAnsi="Times New Roman" w:cs="Times New Roman"/>
          <w:sz w:val="24"/>
          <w:szCs w:val="24"/>
        </w:rPr>
        <w:t xml:space="preserve"> “A resolução de problemas não é uma atividade para ser desenvolvida em paralelo ou como aplicação da aprendizagem, mas uma orientação para a aprendizagem, pois proporciona o contexto em que se </w:t>
      </w:r>
      <w:proofErr w:type="gramStart"/>
      <w:r w:rsidR="00E6127C" w:rsidRPr="003F69AB">
        <w:rPr>
          <w:rFonts w:ascii="Times New Roman" w:hAnsi="Times New Roman" w:cs="Times New Roman"/>
          <w:sz w:val="24"/>
          <w:szCs w:val="24"/>
        </w:rPr>
        <w:t>pode</w:t>
      </w:r>
      <w:proofErr w:type="gramEnd"/>
      <w:r w:rsidR="00E6127C" w:rsidRPr="003F69AB">
        <w:rPr>
          <w:rFonts w:ascii="Times New Roman" w:hAnsi="Times New Roman" w:cs="Times New Roman"/>
          <w:sz w:val="24"/>
          <w:szCs w:val="24"/>
        </w:rPr>
        <w:t xml:space="preserve"> apreender conceitos, procedimentos e atitudes matemáticas” (</w:t>
      </w:r>
      <w:r w:rsidRPr="003F69AB">
        <w:rPr>
          <w:rFonts w:ascii="Times New Roman" w:hAnsi="Times New Roman" w:cs="Times New Roman"/>
          <w:sz w:val="24"/>
          <w:szCs w:val="24"/>
        </w:rPr>
        <w:t>BRASIL,</w:t>
      </w:r>
      <w:r w:rsidR="00E6127C" w:rsidRPr="003F69AB">
        <w:rPr>
          <w:rFonts w:ascii="Times New Roman" w:hAnsi="Times New Roman" w:cs="Times New Roman"/>
          <w:sz w:val="24"/>
          <w:szCs w:val="24"/>
        </w:rPr>
        <w:t xml:space="preserve"> 1997, p. 44).</w:t>
      </w:r>
    </w:p>
    <w:p w:rsidR="00DF2575" w:rsidRPr="003F69AB" w:rsidRDefault="00DF2575" w:rsidP="00A855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lastRenderedPageBreak/>
        <w:t>O diagnóstic</w:t>
      </w:r>
      <w:r w:rsidR="00860DF8" w:rsidRPr="003F69AB">
        <w:rPr>
          <w:rFonts w:ascii="Times New Roman" w:hAnsi="Times New Roman" w:cs="Times New Roman"/>
          <w:sz w:val="24"/>
          <w:szCs w:val="24"/>
        </w:rPr>
        <w:t>o foi aplicado no período de 02</w:t>
      </w:r>
      <w:r w:rsidRPr="003F69AB">
        <w:rPr>
          <w:rFonts w:ascii="Times New Roman" w:hAnsi="Times New Roman" w:cs="Times New Roman"/>
          <w:sz w:val="24"/>
          <w:szCs w:val="24"/>
        </w:rPr>
        <w:t xml:space="preserve"> a 22 de outubro de 2013, nas turmas de 1º ao 5º ano do En</w:t>
      </w:r>
      <w:r w:rsidR="00860DF8" w:rsidRPr="003F69AB">
        <w:rPr>
          <w:rFonts w:ascii="Times New Roman" w:hAnsi="Times New Roman" w:cs="Times New Roman"/>
          <w:sz w:val="24"/>
          <w:szCs w:val="24"/>
        </w:rPr>
        <w:t>sino Fundamental, envolvendo cinquenta e um</w:t>
      </w:r>
      <w:r w:rsidRPr="003F69AB">
        <w:rPr>
          <w:rFonts w:ascii="Times New Roman" w:hAnsi="Times New Roman" w:cs="Times New Roman"/>
          <w:sz w:val="24"/>
          <w:szCs w:val="24"/>
        </w:rPr>
        <w:t xml:space="preserve"> alunos, sendo respectivamente: 1º ano:</w:t>
      </w:r>
      <w:r w:rsidR="00EC51F5" w:rsidRPr="003F69AB">
        <w:rPr>
          <w:rFonts w:ascii="Times New Roman" w:hAnsi="Times New Roman" w:cs="Times New Roman"/>
          <w:sz w:val="24"/>
          <w:szCs w:val="24"/>
        </w:rPr>
        <w:t xml:space="preserve"> 12</w:t>
      </w:r>
      <w:r w:rsidRPr="003F69AB">
        <w:rPr>
          <w:rFonts w:ascii="Times New Roman" w:hAnsi="Times New Roman" w:cs="Times New Roman"/>
          <w:sz w:val="24"/>
          <w:szCs w:val="24"/>
        </w:rPr>
        <w:t xml:space="preserve"> alunos; 2º ano:</w:t>
      </w:r>
      <w:r w:rsidR="00EC51F5" w:rsidRPr="003F69AB">
        <w:rPr>
          <w:rFonts w:ascii="Times New Roman" w:hAnsi="Times New Roman" w:cs="Times New Roman"/>
          <w:sz w:val="24"/>
          <w:szCs w:val="24"/>
        </w:rPr>
        <w:t xml:space="preserve"> 11 alunos; 3º ano: 11</w:t>
      </w:r>
      <w:r w:rsidR="00860DF8" w:rsidRPr="003F69AB">
        <w:rPr>
          <w:rFonts w:ascii="Times New Roman" w:hAnsi="Times New Roman" w:cs="Times New Roman"/>
          <w:sz w:val="24"/>
          <w:szCs w:val="24"/>
        </w:rPr>
        <w:t xml:space="preserve"> alunos</w:t>
      </w:r>
      <w:r w:rsidRPr="003F69AB">
        <w:rPr>
          <w:rFonts w:ascii="Times New Roman" w:hAnsi="Times New Roman" w:cs="Times New Roman"/>
          <w:sz w:val="24"/>
          <w:szCs w:val="24"/>
        </w:rPr>
        <w:t xml:space="preserve">; 4º ano: </w:t>
      </w:r>
      <w:r w:rsidR="00EC51F5" w:rsidRPr="003F69AB">
        <w:rPr>
          <w:rFonts w:ascii="Times New Roman" w:hAnsi="Times New Roman" w:cs="Times New Roman"/>
          <w:sz w:val="24"/>
          <w:szCs w:val="24"/>
        </w:rPr>
        <w:t>10</w:t>
      </w:r>
      <w:r w:rsidR="00860DF8" w:rsidRPr="003F69AB">
        <w:rPr>
          <w:rFonts w:ascii="Times New Roman" w:hAnsi="Times New Roman" w:cs="Times New Roman"/>
          <w:sz w:val="24"/>
          <w:szCs w:val="24"/>
        </w:rPr>
        <w:t xml:space="preserve"> alunos</w:t>
      </w:r>
      <w:r w:rsidRPr="003F69AB">
        <w:rPr>
          <w:rFonts w:ascii="Times New Roman" w:hAnsi="Times New Roman" w:cs="Times New Roman"/>
          <w:sz w:val="24"/>
          <w:szCs w:val="24"/>
        </w:rPr>
        <w:t xml:space="preserve"> e 5º ano:</w:t>
      </w:r>
      <w:r w:rsidR="00EC51F5" w:rsidRPr="003F69AB">
        <w:rPr>
          <w:rFonts w:ascii="Times New Roman" w:hAnsi="Times New Roman" w:cs="Times New Roman"/>
          <w:sz w:val="24"/>
          <w:szCs w:val="24"/>
        </w:rPr>
        <w:t xml:space="preserve"> 07</w:t>
      </w:r>
      <w:r w:rsidR="00860DF8" w:rsidRPr="003F69AB">
        <w:rPr>
          <w:rFonts w:ascii="Times New Roman" w:hAnsi="Times New Roman" w:cs="Times New Roman"/>
          <w:sz w:val="24"/>
          <w:szCs w:val="24"/>
        </w:rPr>
        <w:t xml:space="preserve"> </w:t>
      </w:r>
      <w:r w:rsidRPr="003F69AB">
        <w:rPr>
          <w:rFonts w:ascii="Times New Roman" w:hAnsi="Times New Roman" w:cs="Times New Roman"/>
          <w:sz w:val="24"/>
          <w:szCs w:val="24"/>
        </w:rPr>
        <w:t xml:space="preserve">alunos. </w:t>
      </w:r>
    </w:p>
    <w:p w:rsidR="001D3B68" w:rsidRPr="003F69AB" w:rsidRDefault="00A11C4C" w:rsidP="00155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Todas as questões envolviam as operações aritméticas, ressaltando-se os diferentes significados que as operações carregam. Conforme os Parâmetros Curriculares de Matemática, as operações precisam s</w:t>
      </w:r>
      <w:r w:rsidR="001D3B68" w:rsidRPr="003F69AB">
        <w:rPr>
          <w:rFonts w:ascii="Times New Roman" w:hAnsi="Times New Roman" w:cs="Times New Roman"/>
          <w:sz w:val="24"/>
          <w:szCs w:val="24"/>
        </w:rPr>
        <w:t>er exploradas considerando-se que “</w:t>
      </w:r>
      <w:r w:rsidR="00155735" w:rsidRPr="003F69AB">
        <w:rPr>
          <w:rFonts w:ascii="Times New Roman" w:hAnsi="Times New Roman" w:cs="Times New Roman"/>
          <w:sz w:val="24"/>
          <w:szCs w:val="24"/>
        </w:rPr>
        <w:t xml:space="preserve">[...] </w:t>
      </w:r>
      <w:r w:rsidR="001D3B68" w:rsidRPr="003F69AB">
        <w:rPr>
          <w:rFonts w:ascii="Times New Roman" w:hAnsi="Times New Roman" w:cs="Times New Roman"/>
          <w:sz w:val="24"/>
          <w:szCs w:val="24"/>
        </w:rPr>
        <w:t>o trabalho a ser realizado se concentrará na compreensão dos diferentes significados</w:t>
      </w:r>
      <w:r w:rsidR="00155735" w:rsidRPr="003F69AB">
        <w:rPr>
          <w:rFonts w:ascii="Times New Roman" w:hAnsi="Times New Roman" w:cs="Times New Roman"/>
          <w:sz w:val="24"/>
          <w:szCs w:val="24"/>
        </w:rPr>
        <w:t xml:space="preserve"> de cada uma delas, nas relações existentes entre elas e no estudo reflexivo do cálculo, contemplando</w:t>
      </w:r>
      <w:r w:rsidR="00EC51F5" w:rsidRPr="003F6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1F5" w:rsidRPr="003F69AB">
        <w:rPr>
          <w:rFonts w:ascii="Times New Roman" w:hAnsi="Times New Roman" w:cs="Times New Roman"/>
          <w:sz w:val="24"/>
          <w:szCs w:val="24"/>
        </w:rPr>
        <w:t>os</w:t>
      </w:r>
      <w:r w:rsidR="00155735" w:rsidRPr="003F69AB">
        <w:rPr>
          <w:rFonts w:ascii="Times New Roman" w:hAnsi="Times New Roman" w:cs="Times New Roman"/>
          <w:sz w:val="24"/>
          <w:szCs w:val="24"/>
        </w:rPr>
        <w:t xml:space="preserve"> diferentes tipos – exato e apro</w:t>
      </w:r>
      <w:r w:rsidR="00EC51F5" w:rsidRPr="003F69AB">
        <w:rPr>
          <w:rFonts w:ascii="Times New Roman" w:hAnsi="Times New Roman" w:cs="Times New Roman"/>
          <w:sz w:val="24"/>
          <w:szCs w:val="24"/>
        </w:rPr>
        <w:t>ximado, mental e escrito”</w:t>
      </w:r>
      <w:proofErr w:type="gramEnd"/>
      <w:r w:rsidR="00EC51F5" w:rsidRPr="003F69AB">
        <w:rPr>
          <w:rFonts w:ascii="Times New Roman" w:hAnsi="Times New Roman" w:cs="Times New Roman"/>
          <w:sz w:val="24"/>
          <w:szCs w:val="24"/>
        </w:rPr>
        <w:t xml:space="preserve"> (BRASIL</w:t>
      </w:r>
      <w:r w:rsidR="00155735" w:rsidRPr="003F69AB">
        <w:rPr>
          <w:rFonts w:ascii="Times New Roman" w:hAnsi="Times New Roman" w:cs="Times New Roman"/>
          <w:sz w:val="24"/>
          <w:szCs w:val="24"/>
        </w:rPr>
        <w:t>, 1997, p. 55).</w:t>
      </w:r>
    </w:p>
    <w:p w:rsidR="00EC51F5" w:rsidRPr="003F69AB" w:rsidRDefault="008E0FC6" w:rsidP="009C2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F69AB">
        <w:rPr>
          <w:rFonts w:ascii="Times New Roman" w:hAnsi="Times New Roman" w:cs="Times New Roman"/>
          <w:sz w:val="24"/>
          <w:szCs w:val="24"/>
        </w:rPr>
        <w:t xml:space="preserve">No momento da aplicação do diagnóstico, em todas as salas, foi realizada a leitura e a explicação de cada questão aos alunos. Mesmo assim, </w:t>
      </w:r>
      <w:r w:rsidR="00155735" w:rsidRPr="003F69AB">
        <w:rPr>
          <w:rFonts w:ascii="Times New Roman" w:hAnsi="Times New Roman" w:cs="Times New Roman"/>
          <w:sz w:val="24"/>
          <w:szCs w:val="24"/>
        </w:rPr>
        <w:t xml:space="preserve">muitos </w:t>
      </w:r>
      <w:r w:rsidR="00EC51F5" w:rsidRPr="003F69AB">
        <w:rPr>
          <w:rFonts w:ascii="Times New Roman" w:hAnsi="Times New Roman" w:cs="Times New Roman"/>
          <w:sz w:val="24"/>
          <w:szCs w:val="24"/>
        </w:rPr>
        <w:t xml:space="preserve">alunos </w:t>
      </w:r>
      <w:r w:rsidR="00155735" w:rsidRPr="003F69AB">
        <w:rPr>
          <w:rFonts w:ascii="Times New Roman" w:hAnsi="Times New Roman" w:cs="Times New Roman"/>
          <w:sz w:val="24"/>
          <w:szCs w:val="24"/>
        </w:rPr>
        <w:t>não conseguiam responder, pois não estavam conseguindo interpretar os enunciados dos problemas.</w:t>
      </w:r>
      <w:r w:rsidR="00D9267C" w:rsidRPr="003F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1F5" w:rsidRPr="003F69AB" w:rsidRDefault="00EC51F5" w:rsidP="009C2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Durante as observações</w:t>
      </w:r>
      <w:r w:rsidR="00D9267C" w:rsidRPr="003F69AB">
        <w:rPr>
          <w:rFonts w:ascii="Times New Roman" w:hAnsi="Times New Roman" w:cs="Times New Roman"/>
          <w:sz w:val="24"/>
          <w:szCs w:val="24"/>
        </w:rPr>
        <w:t>, na maioria das turmas</w:t>
      </w:r>
      <w:r w:rsidRPr="003F69AB">
        <w:rPr>
          <w:rFonts w:ascii="Times New Roman" w:hAnsi="Times New Roman" w:cs="Times New Roman"/>
          <w:sz w:val="24"/>
          <w:szCs w:val="24"/>
        </w:rPr>
        <w:t>,</w:t>
      </w:r>
      <w:r w:rsidR="00D9267C" w:rsidRPr="003F69AB">
        <w:rPr>
          <w:rFonts w:ascii="Times New Roman" w:hAnsi="Times New Roman" w:cs="Times New Roman"/>
          <w:sz w:val="24"/>
          <w:szCs w:val="24"/>
        </w:rPr>
        <w:t xml:space="preserve"> os alunos </w:t>
      </w:r>
      <w:r w:rsidRPr="003F69AB">
        <w:rPr>
          <w:rFonts w:ascii="Times New Roman" w:hAnsi="Times New Roman" w:cs="Times New Roman"/>
          <w:sz w:val="24"/>
          <w:szCs w:val="24"/>
        </w:rPr>
        <w:t xml:space="preserve">se portavam </w:t>
      </w:r>
      <w:r w:rsidR="00D9267C" w:rsidRPr="003F69AB">
        <w:rPr>
          <w:rFonts w:ascii="Times New Roman" w:hAnsi="Times New Roman" w:cs="Times New Roman"/>
          <w:sz w:val="24"/>
          <w:szCs w:val="24"/>
        </w:rPr>
        <w:t xml:space="preserve">agitados, indisciplinados, </w:t>
      </w:r>
      <w:proofErr w:type="gramStart"/>
      <w:r w:rsidRPr="003F69AB">
        <w:rPr>
          <w:rFonts w:ascii="Times New Roman" w:hAnsi="Times New Roman" w:cs="Times New Roman"/>
          <w:sz w:val="24"/>
          <w:szCs w:val="24"/>
        </w:rPr>
        <w:t>e ,</w:t>
      </w:r>
      <w:proofErr w:type="gramEnd"/>
      <w:r w:rsidRPr="003F69AB">
        <w:rPr>
          <w:rFonts w:ascii="Times New Roman" w:hAnsi="Times New Roman" w:cs="Times New Roman"/>
          <w:sz w:val="24"/>
          <w:szCs w:val="24"/>
        </w:rPr>
        <w:t xml:space="preserve"> </w:t>
      </w:r>
      <w:r w:rsidR="00D9267C" w:rsidRPr="003F69AB">
        <w:rPr>
          <w:rFonts w:ascii="Times New Roman" w:hAnsi="Times New Roman" w:cs="Times New Roman"/>
          <w:sz w:val="24"/>
          <w:szCs w:val="24"/>
        </w:rPr>
        <w:t>na hora da aplicação</w:t>
      </w:r>
      <w:r w:rsidRPr="003F69AB">
        <w:rPr>
          <w:rFonts w:ascii="Times New Roman" w:hAnsi="Times New Roman" w:cs="Times New Roman"/>
          <w:sz w:val="24"/>
          <w:szCs w:val="24"/>
        </w:rPr>
        <w:t xml:space="preserve"> do diagnóstico,</w:t>
      </w:r>
      <w:r w:rsidR="00D9267C" w:rsidRPr="003F69AB">
        <w:rPr>
          <w:rFonts w:ascii="Times New Roman" w:hAnsi="Times New Roman" w:cs="Times New Roman"/>
          <w:sz w:val="24"/>
          <w:szCs w:val="24"/>
        </w:rPr>
        <w:t xml:space="preserve"> muitos deles ficava</w:t>
      </w:r>
      <w:r w:rsidRPr="003F69AB">
        <w:rPr>
          <w:rFonts w:ascii="Times New Roman" w:hAnsi="Times New Roman" w:cs="Times New Roman"/>
          <w:sz w:val="24"/>
          <w:szCs w:val="24"/>
        </w:rPr>
        <w:t>m</w:t>
      </w:r>
      <w:r w:rsidR="00D9267C" w:rsidRPr="003F69AB">
        <w:rPr>
          <w:rFonts w:ascii="Times New Roman" w:hAnsi="Times New Roman" w:cs="Times New Roman"/>
          <w:sz w:val="24"/>
          <w:szCs w:val="24"/>
        </w:rPr>
        <w:t xml:space="preserve"> conversando, </w:t>
      </w:r>
      <w:r w:rsidR="00D82740" w:rsidRPr="003F69AB">
        <w:rPr>
          <w:rFonts w:ascii="Times New Roman" w:hAnsi="Times New Roman" w:cs="Times New Roman"/>
          <w:sz w:val="24"/>
          <w:szCs w:val="24"/>
        </w:rPr>
        <w:t>o que contribuiu para a ausência de concentração que acarretou na</w:t>
      </w:r>
      <w:r w:rsidRPr="003F69AB">
        <w:rPr>
          <w:rFonts w:ascii="Times New Roman" w:hAnsi="Times New Roman" w:cs="Times New Roman"/>
          <w:sz w:val="24"/>
          <w:szCs w:val="24"/>
        </w:rPr>
        <w:t>s dificuldades de</w:t>
      </w:r>
      <w:r w:rsidR="00D82740" w:rsidRPr="003F69AB">
        <w:rPr>
          <w:rFonts w:ascii="Times New Roman" w:hAnsi="Times New Roman" w:cs="Times New Roman"/>
          <w:sz w:val="24"/>
          <w:szCs w:val="24"/>
        </w:rPr>
        <w:t xml:space="preserve"> entendimento das questões propostas.</w:t>
      </w:r>
      <w:r w:rsidR="00D9267C" w:rsidRPr="003F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6AC" w:rsidRPr="003F69AB" w:rsidRDefault="00EC51F5" w:rsidP="009C2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Embora as turmas sejam pequenas, identificamos muitas</w:t>
      </w:r>
      <w:r w:rsidR="00D82740" w:rsidRPr="003F69AB">
        <w:rPr>
          <w:rFonts w:ascii="Times New Roman" w:hAnsi="Times New Roman" w:cs="Times New Roman"/>
          <w:sz w:val="24"/>
          <w:szCs w:val="24"/>
        </w:rPr>
        <w:t xml:space="preserve"> dificuldades</w:t>
      </w:r>
      <w:r w:rsidR="00D9267C" w:rsidRPr="003F69AB">
        <w:rPr>
          <w:rFonts w:ascii="Times New Roman" w:hAnsi="Times New Roman" w:cs="Times New Roman"/>
          <w:sz w:val="24"/>
          <w:szCs w:val="24"/>
        </w:rPr>
        <w:t xml:space="preserve"> </w:t>
      </w:r>
      <w:r w:rsidRPr="003F69AB">
        <w:rPr>
          <w:rFonts w:ascii="Times New Roman" w:hAnsi="Times New Roman" w:cs="Times New Roman"/>
          <w:sz w:val="24"/>
          <w:szCs w:val="24"/>
        </w:rPr>
        <w:t>n</w:t>
      </w:r>
      <w:r w:rsidR="00D82740" w:rsidRPr="003F69AB">
        <w:rPr>
          <w:rFonts w:ascii="Times New Roman" w:hAnsi="Times New Roman" w:cs="Times New Roman"/>
          <w:sz w:val="24"/>
          <w:szCs w:val="24"/>
        </w:rPr>
        <w:t>a execução da atividade</w:t>
      </w:r>
      <w:r w:rsidRPr="003F69AB">
        <w:rPr>
          <w:rFonts w:ascii="Times New Roman" w:hAnsi="Times New Roman" w:cs="Times New Roman"/>
          <w:sz w:val="24"/>
          <w:szCs w:val="24"/>
        </w:rPr>
        <w:t xml:space="preserve">, principalmente no que se refere à </w:t>
      </w:r>
      <w:r w:rsidR="00D82740" w:rsidRPr="003F69AB">
        <w:rPr>
          <w:rFonts w:ascii="Times New Roman" w:hAnsi="Times New Roman" w:cs="Times New Roman"/>
          <w:sz w:val="24"/>
          <w:szCs w:val="24"/>
        </w:rPr>
        <w:t>compreensão d</w:t>
      </w:r>
      <w:r w:rsidRPr="003F69AB">
        <w:rPr>
          <w:rFonts w:ascii="Times New Roman" w:hAnsi="Times New Roman" w:cs="Times New Roman"/>
          <w:sz w:val="24"/>
          <w:szCs w:val="24"/>
        </w:rPr>
        <w:t>os problemas</w:t>
      </w:r>
      <w:r w:rsidR="00D9267C" w:rsidRPr="003F69AB">
        <w:rPr>
          <w:rFonts w:ascii="Times New Roman" w:hAnsi="Times New Roman" w:cs="Times New Roman"/>
          <w:sz w:val="24"/>
          <w:szCs w:val="24"/>
        </w:rPr>
        <w:t>.</w:t>
      </w:r>
      <w:r w:rsidR="005D13B4" w:rsidRPr="003F69AB">
        <w:rPr>
          <w:rFonts w:ascii="Times New Roman" w:hAnsi="Times New Roman" w:cs="Times New Roman"/>
          <w:sz w:val="24"/>
          <w:szCs w:val="24"/>
        </w:rPr>
        <w:t xml:space="preserve"> Mesmo d</w:t>
      </w:r>
      <w:r w:rsidR="003D14F2" w:rsidRPr="003F69AB">
        <w:rPr>
          <w:rFonts w:ascii="Times New Roman" w:hAnsi="Times New Roman" w:cs="Times New Roman"/>
          <w:sz w:val="24"/>
          <w:szCs w:val="24"/>
        </w:rPr>
        <w:t>iante dessa realidade difícil</w:t>
      </w:r>
      <w:r w:rsidR="005D13B4" w:rsidRPr="003F69AB">
        <w:rPr>
          <w:rFonts w:ascii="Times New Roman" w:hAnsi="Times New Roman" w:cs="Times New Roman"/>
          <w:sz w:val="24"/>
          <w:szCs w:val="24"/>
        </w:rPr>
        <w:t>, não podemos de</w:t>
      </w:r>
      <w:r w:rsidRPr="003F69AB">
        <w:rPr>
          <w:rFonts w:ascii="Times New Roman" w:hAnsi="Times New Roman" w:cs="Times New Roman"/>
          <w:sz w:val="24"/>
          <w:szCs w:val="24"/>
        </w:rPr>
        <w:t xml:space="preserve">ixar de relatar que também </w:t>
      </w:r>
      <w:bookmarkStart w:id="0" w:name="_GoBack"/>
      <w:bookmarkEnd w:id="0"/>
      <w:r w:rsidR="002C4260" w:rsidRPr="003F69AB">
        <w:rPr>
          <w:rFonts w:ascii="Times New Roman" w:hAnsi="Times New Roman" w:cs="Times New Roman"/>
          <w:sz w:val="24"/>
          <w:szCs w:val="24"/>
        </w:rPr>
        <w:t>havia</w:t>
      </w:r>
      <w:r w:rsidR="005D13B4" w:rsidRPr="003F69AB">
        <w:rPr>
          <w:rFonts w:ascii="Times New Roman" w:hAnsi="Times New Roman" w:cs="Times New Roman"/>
          <w:sz w:val="24"/>
          <w:szCs w:val="24"/>
        </w:rPr>
        <w:t xml:space="preserve"> nas turmas</w:t>
      </w:r>
      <w:r w:rsidRPr="003F69AB">
        <w:rPr>
          <w:rFonts w:ascii="Times New Roman" w:hAnsi="Times New Roman" w:cs="Times New Roman"/>
          <w:sz w:val="24"/>
          <w:szCs w:val="24"/>
        </w:rPr>
        <w:t>,</w:t>
      </w:r>
      <w:r w:rsidR="005D13B4" w:rsidRPr="003F69AB">
        <w:rPr>
          <w:rFonts w:ascii="Times New Roman" w:hAnsi="Times New Roman" w:cs="Times New Roman"/>
          <w:sz w:val="24"/>
          <w:szCs w:val="24"/>
        </w:rPr>
        <w:t xml:space="preserve"> alunos que estavam buscando se concentrar e responde</w:t>
      </w:r>
      <w:r w:rsidRPr="003F69AB">
        <w:rPr>
          <w:rFonts w:ascii="Times New Roman" w:hAnsi="Times New Roman" w:cs="Times New Roman"/>
          <w:sz w:val="24"/>
          <w:szCs w:val="24"/>
        </w:rPr>
        <w:t>r</w:t>
      </w:r>
      <w:r w:rsidR="005D13B4" w:rsidRPr="003F69AB">
        <w:rPr>
          <w:rFonts w:ascii="Times New Roman" w:hAnsi="Times New Roman" w:cs="Times New Roman"/>
          <w:sz w:val="24"/>
          <w:szCs w:val="24"/>
        </w:rPr>
        <w:t xml:space="preserve"> corret</w:t>
      </w:r>
      <w:r w:rsidR="00142B2D" w:rsidRPr="003F69AB">
        <w:rPr>
          <w:rFonts w:ascii="Times New Roman" w:hAnsi="Times New Roman" w:cs="Times New Roman"/>
          <w:sz w:val="24"/>
          <w:szCs w:val="24"/>
        </w:rPr>
        <w:t>amente a atividade, em especial</w:t>
      </w:r>
      <w:r w:rsidR="005D13B4" w:rsidRPr="003F69AB">
        <w:rPr>
          <w:rFonts w:ascii="Times New Roman" w:hAnsi="Times New Roman" w:cs="Times New Roman"/>
          <w:sz w:val="24"/>
          <w:szCs w:val="24"/>
        </w:rPr>
        <w:t xml:space="preserve"> os </w:t>
      </w:r>
      <w:r w:rsidRPr="003F69AB">
        <w:rPr>
          <w:rFonts w:ascii="Times New Roman" w:hAnsi="Times New Roman" w:cs="Times New Roman"/>
          <w:sz w:val="24"/>
          <w:szCs w:val="24"/>
        </w:rPr>
        <w:t xml:space="preserve">alunos </w:t>
      </w:r>
      <w:r w:rsidR="005D13B4" w:rsidRPr="003F69AB">
        <w:rPr>
          <w:rFonts w:ascii="Times New Roman" w:hAnsi="Times New Roman" w:cs="Times New Roman"/>
          <w:sz w:val="24"/>
          <w:szCs w:val="24"/>
        </w:rPr>
        <w:t>do 2</w:t>
      </w:r>
      <w:r w:rsidR="005D13B4" w:rsidRPr="003F69AB">
        <w:rPr>
          <w:rFonts w:ascii="Times New Roman" w:hAnsi="Times New Roman" w:cs="Times New Roman"/>
          <w:sz w:val="26"/>
          <w:szCs w:val="24"/>
        </w:rPr>
        <w:t xml:space="preserve">º </w:t>
      </w:r>
      <w:r w:rsidR="005D13B4" w:rsidRPr="003F69AB">
        <w:rPr>
          <w:rFonts w:ascii="Times New Roman" w:hAnsi="Times New Roman" w:cs="Times New Roman"/>
          <w:sz w:val="24"/>
          <w:szCs w:val="24"/>
        </w:rPr>
        <w:t>ano</w:t>
      </w:r>
      <w:r w:rsidR="00142B2D" w:rsidRPr="003F69AB">
        <w:rPr>
          <w:rFonts w:ascii="Times New Roman" w:hAnsi="Times New Roman" w:cs="Times New Roman"/>
          <w:sz w:val="24"/>
          <w:szCs w:val="24"/>
        </w:rPr>
        <w:t>,</w:t>
      </w:r>
      <w:r w:rsidR="005D13B4" w:rsidRPr="003F69AB">
        <w:rPr>
          <w:rFonts w:ascii="Times New Roman" w:hAnsi="Times New Roman" w:cs="Times New Roman"/>
          <w:sz w:val="24"/>
          <w:szCs w:val="24"/>
        </w:rPr>
        <w:t xml:space="preserve"> pois</w:t>
      </w:r>
      <w:r w:rsidRPr="003F69AB">
        <w:rPr>
          <w:rFonts w:ascii="Times New Roman" w:hAnsi="Times New Roman" w:cs="Times New Roman"/>
          <w:sz w:val="24"/>
          <w:szCs w:val="24"/>
        </w:rPr>
        <w:t xml:space="preserve"> foi identificada como </w:t>
      </w:r>
      <w:r w:rsidR="005D13B4" w:rsidRPr="003F69AB">
        <w:rPr>
          <w:rFonts w:ascii="Times New Roman" w:hAnsi="Times New Roman" w:cs="Times New Roman"/>
          <w:sz w:val="24"/>
          <w:szCs w:val="24"/>
        </w:rPr>
        <w:t>uma turma mais calma</w:t>
      </w:r>
      <w:r w:rsidRPr="003F69AB">
        <w:rPr>
          <w:rFonts w:ascii="Times New Roman" w:hAnsi="Times New Roman" w:cs="Times New Roman"/>
          <w:sz w:val="24"/>
          <w:szCs w:val="24"/>
        </w:rPr>
        <w:t>. Nela, os alunos</w:t>
      </w:r>
      <w:r w:rsidR="005D13B4" w:rsidRPr="003F69AB">
        <w:rPr>
          <w:rFonts w:ascii="Times New Roman" w:hAnsi="Times New Roman" w:cs="Times New Roman"/>
          <w:sz w:val="24"/>
          <w:szCs w:val="24"/>
        </w:rPr>
        <w:t xml:space="preserve"> </w:t>
      </w:r>
      <w:r w:rsidR="00142B2D" w:rsidRPr="003F69AB">
        <w:rPr>
          <w:rFonts w:ascii="Times New Roman" w:hAnsi="Times New Roman" w:cs="Times New Roman"/>
          <w:sz w:val="24"/>
          <w:szCs w:val="24"/>
        </w:rPr>
        <w:t xml:space="preserve">estavam mais concentrados, prestavam mais atenção </w:t>
      </w:r>
      <w:r w:rsidRPr="003F69AB">
        <w:rPr>
          <w:rFonts w:ascii="Times New Roman" w:hAnsi="Times New Roman" w:cs="Times New Roman"/>
          <w:sz w:val="24"/>
          <w:szCs w:val="24"/>
        </w:rPr>
        <w:t>ao</w:t>
      </w:r>
      <w:r w:rsidR="00142B2D" w:rsidRPr="003F69AB">
        <w:rPr>
          <w:rFonts w:ascii="Times New Roman" w:hAnsi="Times New Roman" w:cs="Times New Roman"/>
          <w:sz w:val="24"/>
          <w:szCs w:val="24"/>
        </w:rPr>
        <w:t xml:space="preserve"> que estava</w:t>
      </w:r>
      <w:r w:rsidR="005D13B4" w:rsidRPr="003F69AB">
        <w:rPr>
          <w:rFonts w:ascii="Times New Roman" w:hAnsi="Times New Roman" w:cs="Times New Roman"/>
          <w:sz w:val="24"/>
          <w:szCs w:val="24"/>
        </w:rPr>
        <w:t xml:space="preserve"> s</w:t>
      </w:r>
      <w:r w:rsidR="00142B2D" w:rsidRPr="003F69AB">
        <w:rPr>
          <w:rFonts w:ascii="Times New Roman" w:hAnsi="Times New Roman" w:cs="Times New Roman"/>
          <w:sz w:val="24"/>
          <w:szCs w:val="24"/>
        </w:rPr>
        <w:t>endo feito, facilitando assim,</w:t>
      </w:r>
      <w:r w:rsidR="005D13B4" w:rsidRPr="003F69AB">
        <w:rPr>
          <w:rFonts w:ascii="Times New Roman" w:hAnsi="Times New Roman" w:cs="Times New Roman"/>
          <w:sz w:val="24"/>
          <w:szCs w:val="24"/>
        </w:rPr>
        <w:t xml:space="preserve"> a aplica</w:t>
      </w:r>
      <w:r w:rsidR="00053E1F" w:rsidRPr="003F69AB">
        <w:rPr>
          <w:rFonts w:ascii="Times New Roman" w:hAnsi="Times New Roman" w:cs="Times New Roman"/>
          <w:sz w:val="24"/>
          <w:szCs w:val="24"/>
        </w:rPr>
        <w:t>ção da atividade e o entendimento</w:t>
      </w:r>
      <w:r w:rsidR="005D13B4" w:rsidRPr="003F69AB">
        <w:rPr>
          <w:rFonts w:ascii="Times New Roman" w:hAnsi="Times New Roman" w:cs="Times New Roman"/>
          <w:sz w:val="24"/>
          <w:szCs w:val="24"/>
        </w:rPr>
        <w:t xml:space="preserve"> dos mesmos.</w:t>
      </w:r>
    </w:p>
    <w:p w:rsidR="00A35BAA" w:rsidRPr="003F69AB" w:rsidRDefault="009C2188" w:rsidP="009C2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Entre muitas questões que os alunos tiveram dificuldades para responder, três nos cham</w:t>
      </w:r>
      <w:r w:rsidR="00EC51F5" w:rsidRPr="003F69AB">
        <w:rPr>
          <w:rFonts w:ascii="Times New Roman" w:hAnsi="Times New Roman" w:cs="Times New Roman"/>
          <w:sz w:val="24"/>
          <w:szCs w:val="24"/>
        </w:rPr>
        <w:t>aram</w:t>
      </w:r>
      <w:r w:rsidRPr="003F69AB">
        <w:rPr>
          <w:rFonts w:ascii="Times New Roman" w:hAnsi="Times New Roman" w:cs="Times New Roman"/>
          <w:sz w:val="24"/>
          <w:szCs w:val="24"/>
        </w:rPr>
        <w:t xml:space="preserve"> a atenção</w:t>
      </w:r>
      <w:r w:rsidR="00EC51F5" w:rsidRPr="003F69AB">
        <w:rPr>
          <w:rFonts w:ascii="Times New Roman" w:hAnsi="Times New Roman" w:cs="Times New Roman"/>
          <w:sz w:val="24"/>
          <w:szCs w:val="24"/>
        </w:rPr>
        <w:t>:</w:t>
      </w:r>
      <w:r w:rsidR="001A2A86" w:rsidRPr="003F69AB">
        <w:rPr>
          <w:rFonts w:ascii="Times New Roman" w:hAnsi="Times New Roman" w:cs="Times New Roman"/>
          <w:sz w:val="24"/>
          <w:szCs w:val="24"/>
        </w:rPr>
        <w:t xml:space="preserve"> a primeira é a</w:t>
      </w:r>
      <w:r w:rsidRPr="003F69AB">
        <w:rPr>
          <w:rFonts w:ascii="Times New Roman" w:hAnsi="Times New Roman" w:cs="Times New Roman"/>
          <w:sz w:val="24"/>
          <w:szCs w:val="24"/>
        </w:rPr>
        <w:t xml:space="preserve"> que foi feita</w:t>
      </w:r>
      <w:r w:rsidR="005635E4" w:rsidRPr="003F69AB">
        <w:rPr>
          <w:rFonts w:ascii="Times New Roman" w:hAnsi="Times New Roman" w:cs="Times New Roman"/>
          <w:sz w:val="24"/>
          <w:szCs w:val="24"/>
        </w:rPr>
        <w:t xml:space="preserve"> no 1º ano </w:t>
      </w:r>
      <w:r w:rsidR="00FE33C7" w:rsidRPr="003F69AB">
        <w:rPr>
          <w:rFonts w:ascii="Times New Roman" w:hAnsi="Times New Roman" w:cs="Times New Roman"/>
          <w:sz w:val="24"/>
          <w:szCs w:val="24"/>
        </w:rPr>
        <w:t>que pedia para os educandos</w:t>
      </w:r>
      <w:r w:rsidR="001A2A86" w:rsidRPr="003F69AB">
        <w:rPr>
          <w:rFonts w:ascii="Times New Roman" w:hAnsi="Times New Roman" w:cs="Times New Roman"/>
          <w:sz w:val="24"/>
          <w:szCs w:val="24"/>
        </w:rPr>
        <w:t xml:space="preserve"> preencherem o calendário do mês, que circulasse</w:t>
      </w:r>
      <w:r w:rsidR="00EC51F5" w:rsidRPr="003F69AB">
        <w:rPr>
          <w:rFonts w:ascii="Times New Roman" w:hAnsi="Times New Roman" w:cs="Times New Roman"/>
          <w:sz w:val="24"/>
          <w:szCs w:val="24"/>
        </w:rPr>
        <w:t>m</w:t>
      </w:r>
      <w:r w:rsidR="00A35BAA" w:rsidRPr="003F69AB">
        <w:rPr>
          <w:rFonts w:ascii="Times New Roman" w:hAnsi="Times New Roman" w:cs="Times New Roman"/>
          <w:sz w:val="24"/>
          <w:szCs w:val="24"/>
        </w:rPr>
        <w:t xml:space="preserve"> o dia em que estávamos, contassem</w:t>
      </w:r>
      <w:r w:rsidR="001A2A86" w:rsidRPr="003F69AB">
        <w:rPr>
          <w:rFonts w:ascii="Times New Roman" w:hAnsi="Times New Roman" w:cs="Times New Roman"/>
          <w:sz w:val="24"/>
          <w:szCs w:val="24"/>
        </w:rPr>
        <w:t xml:space="preserve"> quantos dias faltava</w:t>
      </w:r>
      <w:r w:rsidR="00A35BAA" w:rsidRPr="003F69AB">
        <w:rPr>
          <w:rFonts w:ascii="Times New Roman" w:hAnsi="Times New Roman" w:cs="Times New Roman"/>
          <w:sz w:val="24"/>
          <w:szCs w:val="24"/>
        </w:rPr>
        <w:t>m</w:t>
      </w:r>
      <w:r w:rsidR="001A2A86" w:rsidRPr="003F69AB">
        <w:rPr>
          <w:rFonts w:ascii="Times New Roman" w:hAnsi="Times New Roman" w:cs="Times New Roman"/>
          <w:sz w:val="24"/>
          <w:szCs w:val="24"/>
        </w:rPr>
        <w:t xml:space="preserve"> para terminar o mês e quantos domingos havia no mesmo</w:t>
      </w:r>
      <w:r w:rsidR="00A35BAA" w:rsidRPr="003F69AB">
        <w:rPr>
          <w:rFonts w:ascii="Times New Roman" w:hAnsi="Times New Roman" w:cs="Times New Roman"/>
          <w:sz w:val="24"/>
          <w:szCs w:val="24"/>
        </w:rPr>
        <w:t>. A</w:t>
      </w:r>
      <w:r w:rsidR="001A2A86" w:rsidRPr="003F69AB">
        <w:rPr>
          <w:rFonts w:ascii="Times New Roman" w:hAnsi="Times New Roman" w:cs="Times New Roman"/>
          <w:sz w:val="24"/>
          <w:szCs w:val="24"/>
        </w:rPr>
        <w:t>pesar de ter sido uma atividade que a professora</w:t>
      </w:r>
      <w:r w:rsidR="00A35BAA" w:rsidRPr="003F69AB">
        <w:rPr>
          <w:rFonts w:ascii="Times New Roman" w:hAnsi="Times New Roman" w:cs="Times New Roman"/>
          <w:sz w:val="24"/>
          <w:szCs w:val="24"/>
        </w:rPr>
        <w:t>, conforme depoimento,</w:t>
      </w:r>
      <w:r w:rsidR="001A2A86" w:rsidRPr="003F69AB">
        <w:rPr>
          <w:rFonts w:ascii="Times New Roman" w:hAnsi="Times New Roman" w:cs="Times New Roman"/>
          <w:sz w:val="24"/>
          <w:szCs w:val="24"/>
        </w:rPr>
        <w:t xml:space="preserve"> já </w:t>
      </w:r>
      <w:r w:rsidR="00A35BAA" w:rsidRPr="003F69AB">
        <w:rPr>
          <w:rFonts w:ascii="Times New Roman" w:hAnsi="Times New Roman" w:cs="Times New Roman"/>
          <w:sz w:val="24"/>
          <w:szCs w:val="24"/>
        </w:rPr>
        <w:t>tivesse</w:t>
      </w:r>
      <w:r w:rsidR="001A2A86" w:rsidRPr="003F69AB">
        <w:rPr>
          <w:rFonts w:ascii="Times New Roman" w:hAnsi="Times New Roman" w:cs="Times New Roman"/>
          <w:sz w:val="24"/>
          <w:szCs w:val="24"/>
        </w:rPr>
        <w:t xml:space="preserve"> trabalhado com eles, a maioria da turma não conseguiu compreender a questão</w:t>
      </w:r>
      <w:r w:rsidR="00A35BAA" w:rsidRPr="003F69AB">
        <w:rPr>
          <w:rFonts w:ascii="Times New Roman" w:hAnsi="Times New Roman" w:cs="Times New Roman"/>
          <w:sz w:val="24"/>
          <w:szCs w:val="24"/>
        </w:rPr>
        <w:t>. Um</w:t>
      </w:r>
      <w:r w:rsidR="001A2A86" w:rsidRPr="003F69AB">
        <w:rPr>
          <w:rFonts w:ascii="Times New Roman" w:hAnsi="Times New Roman" w:cs="Times New Roman"/>
          <w:sz w:val="24"/>
          <w:szCs w:val="24"/>
        </w:rPr>
        <w:t xml:space="preserve"> dos alunos</w:t>
      </w:r>
      <w:r w:rsidR="00A35BAA" w:rsidRPr="003F69AB">
        <w:rPr>
          <w:rFonts w:ascii="Times New Roman" w:hAnsi="Times New Roman" w:cs="Times New Roman"/>
          <w:sz w:val="24"/>
          <w:szCs w:val="24"/>
        </w:rPr>
        <w:t xml:space="preserve">, durante a explicação, chegou a </w:t>
      </w:r>
      <w:r w:rsidR="001A2A86" w:rsidRPr="003F69AB">
        <w:rPr>
          <w:rFonts w:ascii="Times New Roman" w:hAnsi="Times New Roman" w:cs="Times New Roman"/>
          <w:sz w:val="24"/>
          <w:szCs w:val="24"/>
        </w:rPr>
        <w:t>chor</w:t>
      </w:r>
      <w:r w:rsidR="00A35BAA" w:rsidRPr="003F69AB">
        <w:rPr>
          <w:rFonts w:ascii="Times New Roman" w:hAnsi="Times New Roman" w:cs="Times New Roman"/>
          <w:sz w:val="24"/>
          <w:szCs w:val="24"/>
        </w:rPr>
        <w:t>ar</w:t>
      </w:r>
      <w:r w:rsidR="001A2A86" w:rsidRPr="003F69AB">
        <w:rPr>
          <w:rFonts w:ascii="Times New Roman" w:hAnsi="Times New Roman" w:cs="Times New Roman"/>
          <w:sz w:val="24"/>
          <w:szCs w:val="24"/>
        </w:rPr>
        <w:t xml:space="preserve"> porque não estava conseguindo entender, </w:t>
      </w:r>
      <w:r w:rsidR="00285C21" w:rsidRPr="003F69AB">
        <w:rPr>
          <w:rFonts w:ascii="Times New Roman" w:hAnsi="Times New Roman" w:cs="Times New Roman"/>
          <w:sz w:val="24"/>
          <w:szCs w:val="24"/>
        </w:rPr>
        <w:t>apesar de</w:t>
      </w:r>
      <w:r w:rsidR="002C4260">
        <w:rPr>
          <w:rFonts w:ascii="Times New Roman" w:hAnsi="Times New Roman" w:cs="Times New Roman"/>
          <w:sz w:val="24"/>
          <w:szCs w:val="24"/>
        </w:rPr>
        <w:t>le saber</w:t>
      </w:r>
      <w:r w:rsidR="001A2A86" w:rsidRPr="003F69AB">
        <w:rPr>
          <w:rFonts w:ascii="Times New Roman" w:hAnsi="Times New Roman" w:cs="Times New Roman"/>
          <w:sz w:val="24"/>
          <w:szCs w:val="24"/>
        </w:rPr>
        <w:t xml:space="preserve"> </w:t>
      </w:r>
      <w:r w:rsidR="00A35BAA" w:rsidRPr="003F69AB">
        <w:rPr>
          <w:rFonts w:ascii="Times New Roman" w:hAnsi="Times New Roman" w:cs="Times New Roman"/>
          <w:sz w:val="24"/>
          <w:szCs w:val="24"/>
        </w:rPr>
        <w:t xml:space="preserve">escrever os números numa determinada ordem. </w:t>
      </w:r>
      <w:r w:rsidR="009B64A1">
        <w:rPr>
          <w:rFonts w:ascii="Times New Roman" w:hAnsi="Times New Roman" w:cs="Times New Roman"/>
          <w:sz w:val="24"/>
          <w:szCs w:val="24"/>
        </w:rPr>
        <w:t>Embora ele seja</w:t>
      </w:r>
      <w:r w:rsidR="003F69AB">
        <w:rPr>
          <w:rFonts w:ascii="Times New Roman" w:hAnsi="Times New Roman" w:cs="Times New Roman"/>
          <w:sz w:val="24"/>
          <w:szCs w:val="24"/>
        </w:rPr>
        <w:t xml:space="preserve"> u</w:t>
      </w:r>
      <w:r w:rsidR="001A2A86" w:rsidRPr="003F69AB">
        <w:rPr>
          <w:rFonts w:ascii="Times New Roman" w:hAnsi="Times New Roman" w:cs="Times New Roman"/>
          <w:sz w:val="24"/>
          <w:szCs w:val="24"/>
        </w:rPr>
        <w:t xml:space="preserve">m dos melhores </w:t>
      </w:r>
      <w:r w:rsidR="00A35BAA" w:rsidRPr="003F69AB">
        <w:rPr>
          <w:rFonts w:ascii="Times New Roman" w:hAnsi="Times New Roman" w:cs="Times New Roman"/>
          <w:sz w:val="24"/>
          <w:szCs w:val="24"/>
        </w:rPr>
        <w:t xml:space="preserve">alunos da turma, </w:t>
      </w:r>
      <w:r w:rsidR="003F69AB">
        <w:rPr>
          <w:rFonts w:ascii="Times New Roman" w:hAnsi="Times New Roman" w:cs="Times New Roman"/>
          <w:sz w:val="24"/>
          <w:szCs w:val="24"/>
        </w:rPr>
        <w:t>se sentiu inseguro em realizar uma atividade que exigia a contextualização do conteúdo em um instrumento de uso cotidiano – o calendário.</w:t>
      </w:r>
    </w:p>
    <w:p w:rsidR="007C06E8" w:rsidRPr="007C06E8" w:rsidRDefault="001A2A86" w:rsidP="009C2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E8">
        <w:rPr>
          <w:rFonts w:ascii="Times New Roman" w:hAnsi="Times New Roman" w:cs="Times New Roman"/>
          <w:sz w:val="24"/>
          <w:szCs w:val="24"/>
        </w:rPr>
        <w:lastRenderedPageBreak/>
        <w:t xml:space="preserve"> A segunda questão </w:t>
      </w:r>
      <w:r w:rsidR="002C4260">
        <w:rPr>
          <w:rFonts w:ascii="Times New Roman" w:hAnsi="Times New Roman" w:cs="Times New Roman"/>
          <w:sz w:val="24"/>
          <w:szCs w:val="24"/>
        </w:rPr>
        <w:t xml:space="preserve">que merece uma reflexão foi </w:t>
      </w:r>
      <w:proofErr w:type="gramStart"/>
      <w:r w:rsidR="009B64A1" w:rsidRPr="007C06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B64A1" w:rsidRPr="007C06E8">
        <w:rPr>
          <w:rFonts w:ascii="Times New Roman" w:hAnsi="Times New Roman" w:cs="Times New Roman"/>
          <w:sz w:val="24"/>
          <w:szCs w:val="24"/>
        </w:rPr>
        <w:t xml:space="preserve"> aplica</w:t>
      </w:r>
      <w:r w:rsidR="002C4260">
        <w:rPr>
          <w:rFonts w:ascii="Times New Roman" w:hAnsi="Times New Roman" w:cs="Times New Roman"/>
          <w:sz w:val="24"/>
          <w:szCs w:val="24"/>
        </w:rPr>
        <w:t xml:space="preserve">da nas turmas de 4º e 5º anos </w:t>
      </w:r>
      <w:r w:rsidR="009B64A1" w:rsidRPr="007C06E8">
        <w:rPr>
          <w:rFonts w:ascii="Times New Roman" w:hAnsi="Times New Roman" w:cs="Times New Roman"/>
          <w:sz w:val="24"/>
          <w:szCs w:val="24"/>
        </w:rPr>
        <w:t xml:space="preserve">que solicitava dos alunos a elaboração de um problema, a partir de uma sentença matemática 3x6. </w:t>
      </w:r>
      <w:r w:rsidR="007C06E8">
        <w:rPr>
          <w:rFonts w:ascii="Times New Roman" w:hAnsi="Times New Roman" w:cs="Times New Roman"/>
          <w:sz w:val="24"/>
          <w:szCs w:val="24"/>
        </w:rPr>
        <w:t>A explicação dessa questão</w:t>
      </w:r>
      <w:r w:rsidR="009B64A1" w:rsidRPr="007C06E8">
        <w:rPr>
          <w:rFonts w:ascii="Times New Roman" w:hAnsi="Times New Roman" w:cs="Times New Roman"/>
          <w:sz w:val="24"/>
          <w:szCs w:val="24"/>
        </w:rPr>
        <w:t xml:space="preserve"> ocorreu diversas vezes nas duas turmas,</w:t>
      </w:r>
      <w:r w:rsidR="005635E4" w:rsidRPr="007C06E8">
        <w:rPr>
          <w:rFonts w:ascii="Times New Roman" w:hAnsi="Times New Roman" w:cs="Times New Roman"/>
          <w:sz w:val="24"/>
          <w:szCs w:val="24"/>
        </w:rPr>
        <w:t xml:space="preserve"> mas eles não conseguiam compreender como elaborar uma </w:t>
      </w:r>
      <w:r w:rsidR="009B64A1" w:rsidRPr="007C06E8">
        <w:rPr>
          <w:rFonts w:ascii="Times New Roman" w:hAnsi="Times New Roman" w:cs="Times New Roman"/>
          <w:sz w:val="24"/>
          <w:szCs w:val="24"/>
        </w:rPr>
        <w:t>situação problema. M</w:t>
      </w:r>
      <w:r w:rsidR="005635E4" w:rsidRPr="007C06E8">
        <w:rPr>
          <w:rFonts w:ascii="Times New Roman" w:hAnsi="Times New Roman" w:cs="Times New Roman"/>
          <w:sz w:val="24"/>
          <w:szCs w:val="24"/>
        </w:rPr>
        <w:t>esmo vendo os exemplos na própria at</w:t>
      </w:r>
      <w:r w:rsidR="007C06E8">
        <w:rPr>
          <w:rFonts w:ascii="Times New Roman" w:hAnsi="Times New Roman" w:cs="Times New Roman"/>
          <w:sz w:val="24"/>
          <w:szCs w:val="24"/>
        </w:rPr>
        <w:t xml:space="preserve">ividade que estavam fazendo, somente </w:t>
      </w:r>
      <w:r w:rsidR="005635E4" w:rsidRPr="007C06E8">
        <w:rPr>
          <w:rFonts w:ascii="Times New Roman" w:hAnsi="Times New Roman" w:cs="Times New Roman"/>
          <w:sz w:val="24"/>
          <w:szCs w:val="24"/>
        </w:rPr>
        <w:t>dois alunos</w:t>
      </w:r>
      <w:r w:rsidR="007C06E8">
        <w:rPr>
          <w:rFonts w:ascii="Times New Roman" w:hAnsi="Times New Roman" w:cs="Times New Roman"/>
          <w:sz w:val="24"/>
          <w:szCs w:val="24"/>
        </w:rPr>
        <w:t>,</w:t>
      </w:r>
      <w:r w:rsidR="005635E4" w:rsidRPr="007C06E8">
        <w:rPr>
          <w:rFonts w:ascii="Times New Roman" w:hAnsi="Times New Roman" w:cs="Times New Roman"/>
          <w:sz w:val="24"/>
          <w:szCs w:val="24"/>
        </w:rPr>
        <w:t xml:space="preserve"> de cada turma</w:t>
      </w:r>
      <w:r w:rsidR="007C06E8">
        <w:rPr>
          <w:rFonts w:ascii="Times New Roman" w:hAnsi="Times New Roman" w:cs="Times New Roman"/>
          <w:sz w:val="24"/>
          <w:szCs w:val="24"/>
        </w:rPr>
        <w:t>,</w:t>
      </w:r>
      <w:r w:rsidR="005635E4" w:rsidRPr="007C06E8">
        <w:rPr>
          <w:rFonts w:ascii="Times New Roman" w:hAnsi="Times New Roman" w:cs="Times New Roman"/>
          <w:sz w:val="24"/>
          <w:szCs w:val="24"/>
        </w:rPr>
        <w:t xml:space="preserve"> conseguiram responder corretamente. </w:t>
      </w:r>
    </w:p>
    <w:p w:rsidR="00A11C4C" w:rsidRPr="003F69AB" w:rsidRDefault="005635E4" w:rsidP="007C0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6E8">
        <w:rPr>
          <w:rFonts w:ascii="Times New Roman" w:hAnsi="Times New Roman" w:cs="Times New Roman"/>
          <w:sz w:val="24"/>
          <w:szCs w:val="24"/>
        </w:rPr>
        <w:t xml:space="preserve">Outra questão </w:t>
      </w:r>
      <w:r w:rsidR="007C06E8" w:rsidRPr="007C06E8">
        <w:rPr>
          <w:rFonts w:ascii="Times New Roman" w:hAnsi="Times New Roman" w:cs="Times New Roman"/>
          <w:sz w:val="24"/>
          <w:szCs w:val="24"/>
        </w:rPr>
        <w:t>que se provocou dificuldades para os alunos d</w:t>
      </w:r>
      <w:r w:rsidRPr="007C06E8">
        <w:rPr>
          <w:rFonts w:ascii="Times New Roman" w:hAnsi="Times New Roman" w:cs="Times New Roman"/>
          <w:sz w:val="24"/>
          <w:szCs w:val="24"/>
        </w:rPr>
        <w:t>o 5</w:t>
      </w:r>
      <w:r w:rsidRPr="007C06E8">
        <w:rPr>
          <w:rFonts w:ascii="Times New Roman" w:hAnsi="Times New Roman" w:cs="Times New Roman"/>
          <w:sz w:val="26"/>
          <w:szCs w:val="24"/>
        </w:rPr>
        <w:t>º</w:t>
      </w:r>
      <w:r w:rsidR="007C06E8" w:rsidRPr="007C06E8">
        <w:rPr>
          <w:rFonts w:ascii="Times New Roman" w:hAnsi="Times New Roman" w:cs="Times New Roman"/>
          <w:sz w:val="24"/>
          <w:szCs w:val="24"/>
        </w:rPr>
        <w:t xml:space="preserve"> ano, se referia ao conceito de fração: “Se 3/5 do que eu tenho são 120 reais, quanto eu tenho no total?”. S</w:t>
      </w:r>
      <w:r w:rsidRPr="007C06E8">
        <w:rPr>
          <w:rFonts w:ascii="Times New Roman" w:hAnsi="Times New Roman" w:cs="Times New Roman"/>
          <w:sz w:val="24"/>
          <w:szCs w:val="24"/>
        </w:rPr>
        <w:t>omente um</w:t>
      </w:r>
      <w:r w:rsidR="00285C21" w:rsidRPr="007C06E8">
        <w:rPr>
          <w:rFonts w:ascii="Times New Roman" w:hAnsi="Times New Roman" w:cs="Times New Roman"/>
          <w:sz w:val="24"/>
          <w:szCs w:val="24"/>
        </w:rPr>
        <w:t>a aluna</w:t>
      </w:r>
      <w:r w:rsidRPr="007C06E8">
        <w:rPr>
          <w:rFonts w:ascii="Times New Roman" w:hAnsi="Times New Roman" w:cs="Times New Roman"/>
          <w:sz w:val="24"/>
          <w:szCs w:val="24"/>
        </w:rPr>
        <w:t xml:space="preserve"> consegui</w:t>
      </w:r>
      <w:r w:rsidR="003D14F2" w:rsidRPr="007C06E8">
        <w:rPr>
          <w:rFonts w:ascii="Times New Roman" w:hAnsi="Times New Roman" w:cs="Times New Roman"/>
          <w:sz w:val="24"/>
          <w:szCs w:val="24"/>
        </w:rPr>
        <w:t>u encontrar o resultado para est</w:t>
      </w:r>
      <w:r w:rsidRPr="007C06E8">
        <w:rPr>
          <w:rFonts w:ascii="Times New Roman" w:hAnsi="Times New Roman" w:cs="Times New Roman"/>
          <w:sz w:val="24"/>
          <w:szCs w:val="24"/>
        </w:rPr>
        <w:t>a pergunta.</w:t>
      </w:r>
      <w:r w:rsidR="00285C21" w:rsidRPr="007C06E8">
        <w:rPr>
          <w:rFonts w:ascii="Times New Roman" w:hAnsi="Times New Roman" w:cs="Times New Roman"/>
          <w:sz w:val="24"/>
          <w:szCs w:val="24"/>
        </w:rPr>
        <w:t xml:space="preserve"> O fato do</w:t>
      </w:r>
      <w:r w:rsidR="003D14F2" w:rsidRPr="007C06E8">
        <w:rPr>
          <w:rFonts w:ascii="Times New Roman" w:hAnsi="Times New Roman" w:cs="Times New Roman"/>
          <w:sz w:val="24"/>
          <w:szCs w:val="24"/>
        </w:rPr>
        <w:t>s alunos não conseguirem responder</w:t>
      </w:r>
      <w:r w:rsidR="007C06E8" w:rsidRPr="007C06E8">
        <w:rPr>
          <w:rFonts w:ascii="Times New Roman" w:hAnsi="Times New Roman" w:cs="Times New Roman"/>
          <w:sz w:val="24"/>
          <w:szCs w:val="24"/>
        </w:rPr>
        <w:t xml:space="preserve"> essa questão, além da dificuldade com os conceitos envolvidos,</w:t>
      </w:r>
      <w:r w:rsidR="00285C21" w:rsidRPr="007C06E8">
        <w:rPr>
          <w:rFonts w:ascii="Times New Roman" w:hAnsi="Times New Roman" w:cs="Times New Roman"/>
          <w:sz w:val="24"/>
          <w:szCs w:val="24"/>
        </w:rPr>
        <w:t xml:space="preserve"> </w:t>
      </w:r>
      <w:r w:rsidR="003D14F2" w:rsidRPr="007C06E8">
        <w:rPr>
          <w:rFonts w:ascii="Times New Roman" w:hAnsi="Times New Roman" w:cs="Times New Roman"/>
          <w:sz w:val="24"/>
          <w:szCs w:val="24"/>
        </w:rPr>
        <w:t xml:space="preserve">eles </w:t>
      </w:r>
      <w:r w:rsidR="007C06E8" w:rsidRPr="007C06E8">
        <w:rPr>
          <w:rFonts w:ascii="Times New Roman" w:hAnsi="Times New Roman" w:cs="Times New Roman"/>
          <w:sz w:val="24"/>
          <w:szCs w:val="24"/>
        </w:rPr>
        <w:t>apresentam dificuldades</w:t>
      </w:r>
      <w:r w:rsidR="003D14F2" w:rsidRPr="007C06E8">
        <w:rPr>
          <w:rFonts w:ascii="Times New Roman" w:hAnsi="Times New Roman" w:cs="Times New Roman"/>
          <w:sz w:val="24"/>
          <w:szCs w:val="24"/>
        </w:rPr>
        <w:t xml:space="preserve"> para</w:t>
      </w:r>
      <w:r w:rsidR="00285C21" w:rsidRPr="007C06E8">
        <w:rPr>
          <w:rFonts w:ascii="Times New Roman" w:hAnsi="Times New Roman" w:cs="Times New Roman"/>
          <w:sz w:val="24"/>
          <w:szCs w:val="24"/>
        </w:rPr>
        <w:t xml:space="preserve"> </w:t>
      </w:r>
      <w:r w:rsidR="003D14F2" w:rsidRPr="007C06E8">
        <w:rPr>
          <w:rFonts w:ascii="Times New Roman" w:hAnsi="Times New Roman" w:cs="Times New Roman"/>
          <w:sz w:val="24"/>
          <w:szCs w:val="24"/>
        </w:rPr>
        <w:t>s</w:t>
      </w:r>
      <w:r w:rsidR="00285C21" w:rsidRPr="007C06E8">
        <w:rPr>
          <w:rFonts w:ascii="Times New Roman" w:hAnsi="Times New Roman" w:cs="Times New Roman"/>
          <w:sz w:val="24"/>
          <w:szCs w:val="24"/>
        </w:rPr>
        <w:t>e con</w:t>
      </w:r>
      <w:r w:rsidR="003D14F2" w:rsidRPr="007C06E8">
        <w:rPr>
          <w:rFonts w:ascii="Times New Roman" w:hAnsi="Times New Roman" w:cs="Times New Roman"/>
          <w:sz w:val="24"/>
          <w:szCs w:val="24"/>
        </w:rPr>
        <w:t>centrarem</w:t>
      </w:r>
      <w:r w:rsidR="007C06E8" w:rsidRPr="007C06E8">
        <w:rPr>
          <w:rFonts w:ascii="Times New Roman" w:hAnsi="Times New Roman" w:cs="Times New Roman"/>
          <w:sz w:val="24"/>
          <w:szCs w:val="24"/>
        </w:rPr>
        <w:t xml:space="preserve"> na tarefa,</w:t>
      </w:r>
      <w:r w:rsidR="003D14F2" w:rsidRPr="007C06E8">
        <w:rPr>
          <w:rFonts w:ascii="Times New Roman" w:hAnsi="Times New Roman" w:cs="Times New Roman"/>
          <w:sz w:val="24"/>
          <w:szCs w:val="24"/>
        </w:rPr>
        <w:t xml:space="preserve"> o</w:t>
      </w:r>
      <w:r w:rsidR="00285C21" w:rsidRPr="007C06E8">
        <w:rPr>
          <w:rFonts w:ascii="Times New Roman" w:hAnsi="Times New Roman" w:cs="Times New Roman"/>
          <w:sz w:val="24"/>
          <w:szCs w:val="24"/>
        </w:rPr>
        <w:t xml:space="preserve"> que atrapalha n</w:t>
      </w:r>
      <w:r w:rsidR="007C06E8" w:rsidRPr="007C06E8">
        <w:rPr>
          <w:rFonts w:ascii="Times New Roman" w:hAnsi="Times New Roman" w:cs="Times New Roman"/>
          <w:sz w:val="24"/>
          <w:szCs w:val="24"/>
        </w:rPr>
        <w:t xml:space="preserve">o processo de </w:t>
      </w:r>
      <w:r w:rsidR="00285C21" w:rsidRPr="007C06E8">
        <w:rPr>
          <w:rFonts w:ascii="Times New Roman" w:hAnsi="Times New Roman" w:cs="Times New Roman"/>
          <w:sz w:val="24"/>
          <w:szCs w:val="24"/>
        </w:rPr>
        <w:t xml:space="preserve">interpretação </w:t>
      </w:r>
      <w:r w:rsidR="007C06E8" w:rsidRPr="007C06E8">
        <w:rPr>
          <w:rFonts w:ascii="Times New Roman" w:hAnsi="Times New Roman" w:cs="Times New Roman"/>
          <w:sz w:val="24"/>
          <w:szCs w:val="24"/>
        </w:rPr>
        <w:t>do enunciado das questões</w:t>
      </w:r>
      <w:r w:rsidR="00285C21" w:rsidRPr="007C06E8">
        <w:rPr>
          <w:rFonts w:ascii="Times New Roman" w:hAnsi="Times New Roman" w:cs="Times New Roman"/>
          <w:sz w:val="24"/>
          <w:szCs w:val="24"/>
        </w:rPr>
        <w:t>.</w:t>
      </w:r>
      <w:r w:rsidR="00285C21" w:rsidRPr="003F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78" w:rsidRPr="003F69AB" w:rsidRDefault="00F70478" w:rsidP="00F704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os dados obtidos</w:t>
      </w:r>
      <w:r w:rsidR="007C06E8">
        <w:rPr>
          <w:rFonts w:ascii="Times New Roman" w:hAnsi="Times New Roman" w:cs="Times New Roman"/>
          <w:sz w:val="24"/>
          <w:szCs w:val="24"/>
        </w:rPr>
        <w:t>, afirmamos</w:t>
      </w:r>
      <w:r w:rsidR="00A11C4C" w:rsidRPr="003F69AB">
        <w:rPr>
          <w:rFonts w:ascii="Times New Roman" w:hAnsi="Times New Roman" w:cs="Times New Roman"/>
          <w:sz w:val="24"/>
          <w:szCs w:val="24"/>
        </w:rPr>
        <w:t xml:space="preserve"> que os professores em conjunto com a</w:t>
      </w:r>
      <w:r w:rsidR="007C06E8">
        <w:rPr>
          <w:rFonts w:ascii="Times New Roman" w:hAnsi="Times New Roman" w:cs="Times New Roman"/>
          <w:sz w:val="24"/>
          <w:szCs w:val="24"/>
        </w:rPr>
        <w:t xml:space="preserve"> equipe pedagógica da</w:t>
      </w:r>
      <w:r w:rsidR="00A11C4C" w:rsidRPr="003F69AB">
        <w:rPr>
          <w:rFonts w:ascii="Times New Roman" w:hAnsi="Times New Roman" w:cs="Times New Roman"/>
          <w:sz w:val="24"/>
          <w:szCs w:val="24"/>
        </w:rPr>
        <w:t xml:space="preserve"> escola precisa</w:t>
      </w:r>
      <w:r w:rsidR="007C06E8">
        <w:rPr>
          <w:rFonts w:ascii="Times New Roman" w:hAnsi="Times New Roman" w:cs="Times New Roman"/>
          <w:sz w:val="24"/>
          <w:szCs w:val="24"/>
        </w:rPr>
        <w:t>m</w:t>
      </w:r>
      <w:r w:rsidR="00A11C4C" w:rsidRPr="003F69AB">
        <w:rPr>
          <w:rFonts w:ascii="Times New Roman" w:hAnsi="Times New Roman" w:cs="Times New Roman"/>
          <w:sz w:val="24"/>
          <w:szCs w:val="24"/>
        </w:rPr>
        <w:t xml:space="preserve"> desenvolver ações que incentivem os alunos </w:t>
      </w:r>
      <w:r w:rsidR="007C06E8">
        <w:rPr>
          <w:rFonts w:ascii="Times New Roman" w:hAnsi="Times New Roman" w:cs="Times New Roman"/>
          <w:sz w:val="24"/>
          <w:szCs w:val="24"/>
        </w:rPr>
        <w:t>n</w:t>
      </w:r>
      <w:r w:rsidR="00A11C4C" w:rsidRPr="003F69AB">
        <w:rPr>
          <w:rFonts w:ascii="Times New Roman" w:hAnsi="Times New Roman" w:cs="Times New Roman"/>
          <w:sz w:val="24"/>
          <w:szCs w:val="24"/>
        </w:rPr>
        <w:t xml:space="preserve">a leitura e </w:t>
      </w:r>
      <w:r w:rsidR="007C06E8">
        <w:rPr>
          <w:rFonts w:ascii="Times New Roman" w:hAnsi="Times New Roman" w:cs="Times New Roman"/>
          <w:sz w:val="24"/>
          <w:szCs w:val="24"/>
        </w:rPr>
        <w:t>n</w:t>
      </w:r>
      <w:r w:rsidR="00A11C4C" w:rsidRPr="003F69AB">
        <w:rPr>
          <w:rFonts w:ascii="Times New Roman" w:hAnsi="Times New Roman" w:cs="Times New Roman"/>
          <w:sz w:val="24"/>
          <w:szCs w:val="24"/>
        </w:rPr>
        <w:t>a interpretação</w:t>
      </w:r>
      <w:r w:rsidR="007C06E8">
        <w:rPr>
          <w:rFonts w:ascii="Times New Roman" w:hAnsi="Times New Roman" w:cs="Times New Roman"/>
          <w:sz w:val="24"/>
          <w:szCs w:val="24"/>
        </w:rPr>
        <w:t xml:space="preserve"> de enunciados</w:t>
      </w:r>
      <w:r w:rsidR="00A11C4C" w:rsidRPr="003F69AB">
        <w:rPr>
          <w:rFonts w:ascii="Times New Roman" w:hAnsi="Times New Roman" w:cs="Times New Roman"/>
          <w:sz w:val="24"/>
          <w:szCs w:val="24"/>
        </w:rPr>
        <w:t>, que realizem atividades de</w:t>
      </w:r>
      <w:r w:rsidR="002C4260">
        <w:rPr>
          <w:rFonts w:ascii="Times New Roman" w:hAnsi="Times New Roman" w:cs="Times New Roman"/>
          <w:sz w:val="24"/>
          <w:szCs w:val="24"/>
        </w:rPr>
        <w:t xml:space="preserve">safiadoras, </w:t>
      </w:r>
      <w:r w:rsidR="007C06E8">
        <w:rPr>
          <w:rFonts w:ascii="Times New Roman" w:hAnsi="Times New Roman" w:cs="Times New Roman"/>
          <w:sz w:val="24"/>
          <w:szCs w:val="24"/>
        </w:rPr>
        <w:t>envolvendo os alunos em situações de investigações e pesquisa</w:t>
      </w:r>
      <w:r w:rsidR="00A11C4C" w:rsidRPr="003F69AB">
        <w:rPr>
          <w:rFonts w:ascii="Times New Roman" w:hAnsi="Times New Roman" w:cs="Times New Roman"/>
          <w:sz w:val="24"/>
          <w:szCs w:val="24"/>
        </w:rPr>
        <w:t>, para que possa</w:t>
      </w:r>
      <w:r w:rsidR="007C06E8">
        <w:rPr>
          <w:rFonts w:ascii="Times New Roman" w:hAnsi="Times New Roman" w:cs="Times New Roman"/>
          <w:sz w:val="24"/>
          <w:szCs w:val="24"/>
        </w:rPr>
        <w:t>m se concentrar mais e aprender significativamente. O trabalho com situações problemas foi identificado pelos professores como uma demanda</w:t>
      </w:r>
      <w:r>
        <w:rPr>
          <w:rFonts w:ascii="Times New Roman" w:hAnsi="Times New Roman" w:cs="Times New Roman"/>
          <w:sz w:val="24"/>
          <w:szCs w:val="24"/>
        </w:rPr>
        <w:t xml:space="preserve">, o que foi corroborado pelo diagnóstico </w:t>
      </w:r>
      <w:r w:rsidR="007C06E8">
        <w:rPr>
          <w:rFonts w:ascii="Times New Roman" w:hAnsi="Times New Roman" w:cs="Times New Roman"/>
          <w:sz w:val="24"/>
          <w:szCs w:val="24"/>
        </w:rPr>
        <w:t xml:space="preserve">dos alunos. </w:t>
      </w:r>
      <w:r>
        <w:rPr>
          <w:rFonts w:ascii="Times New Roman" w:hAnsi="Times New Roman" w:cs="Times New Roman"/>
          <w:sz w:val="24"/>
          <w:szCs w:val="24"/>
        </w:rPr>
        <w:t xml:space="preserve">É necessário que a escola busque compreender e assumir </w:t>
      </w:r>
      <w:r w:rsidR="007C06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6E8">
        <w:rPr>
          <w:rFonts w:ascii="Times New Roman" w:hAnsi="Times New Roman" w:cs="Times New Roman"/>
          <w:sz w:val="24"/>
          <w:szCs w:val="24"/>
        </w:rPr>
        <w:t>resoluçã</w:t>
      </w:r>
      <w:r>
        <w:rPr>
          <w:rFonts w:ascii="Times New Roman" w:hAnsi="Times New Roman" w:cs="Times New Roman"/>
          <w:sz w:val="24"/>
          <w:szCs w:val="24"/>
        </w:rPr>
        <w:t>o d</w:t>
      </w:r>
      <w:r w:rsidR="007C06E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6E8">
        <w:rPr>
          <w:rFonts w:ascii="Times New Roman" w:hAnsi="Times New Roman" w:cs="Times New Roman"/>
          <w:sz w:val="24"/>
          <w:szCs w:val="24"/>
        </w:rPr>
        <w:t>problemas enquanto eixo metodológico para o ensino de Matemática.</w:t>
      </w:r>
    </w:p>
    <w:p w:rsidR="003E42BD" w:rsidRPr="003F69AB" w:rsidRDefault="00A11C4C">
      <w:pPr>
        <w:rPr>
          <w:rFonts w:ascii="Times New Roman" w:hAnsi="Times New Roman" w:cs="Times New Roman"/>
          <w:b/>
          <w:sz w:val="24"/>
          <w:szCs w:val="24"/>
        </w:rPr>
      </w:pPr>
      <w:r w:rsidRPr="003F69AB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11C4C" w:rsidRPr="003F69AB" w:rsidRDefault="00A11C4C" w:rsidP="00A1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 xml:space="preserve">AZERÊDO, M. A. de. </w:t>
      </w:r>
      <w:r w:rsidRPr="003F69AB">
        <w:rPr>
          <w:rFonts w:ascii="Times New Roman" w:hAnsi="Times New Roman" w:cs="Times New Roman"/>
          <w:i/>
          <w:sz w:val="24"/>
          <w:szCs w:val="24"/>
        </w:rPr>
        <w:t>As representações Semióticas de Multiplicação: um instrumento de mediação pedagógica</w:t>
      </w:r>
      <w:r w:rsidRPr="003F69AB">
        <w:rPr>
          <w:rFonts w:ascii="Times New Roman" w:hAnsi="Times New Roman" w:cs="Times New Roman"/>
          <w:sz w:val="24"/>
          <w:szCs w:val="24"/>
        </w:rPr>
        <w:t>. Tese. Doutorado em Educação. Universidade Federal da Paraíba, 2013.</w:t>
      </w:r>
    </w:p>
    <w:p w:rsidR="00A11C4C" w:rsidRPr="00F70478" w:rsidRDefault="00A11C4C" w:rsidP="00A11C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C4C" w:rsidRPr="003F69AB" w:rsidRDefault="00A11C4C" w:rsidP="00A1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 xml:space="preserve">BRASIL. Ministério da Educação. Secretaria da Educação Básica. </w:t>
      </w:r>
      <w:r w:rsidRPr="003F69AB">
        <w:rPr>
          <w:rFonts w:ascii="Times New Roman" w:hAnsi="Times New Roman" w:cs="Times New Roman"/>
          <w:i/>
          <w:sz w:val="24"/>
          <w:szCs w:val="24"/>
        </w:rPr>
        <w:t>Parâmetros Curriculares Nacionais – Matemática.</w:t>
      </w:r>
      <w:r w:rsidRPr="003F69AB">
        <w:rPr>
          <w:rFonts w:ascii="Times New Roman" w:hAnsi="Times New Roman" w:cs="Times New Roman"/>
          <w:sz w:val="24"/>
          <w:szCs w:val="24"/>
        </w:rPr>
        <w:t xml:space="preserve"> Vol. 3, Brasília, 1997.</w:t>
      </w:r>
    </w:p>
    <w:p w:rsidR="00A11C4C" w:rsidRPr="00F70478" w:rsidRDefault="00A11C4C" w:rsidP="00A11C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C4C" w:rsidRPr="003F69AB" w:rsidRDefault="00A11C4C" w:rsidP="00A1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 xml:space="preserve">BRASIL. Ministério da Educação. Secretaria da Educação Básica. </w:t>
      </w:r>
      <w:r w:rsidRPr="003F69AB">
        <w:rPr>
          <w:rFonts w:ascii="Times New Roman" w:hAnsi="Times New Roman" w:cs="Times New Roman"/>
          <w:i/>
          <w:sz w:val="24"/>
          <w:szCs w:val="24"/>
        </w:rPr>
        <w:t>Referencial Curricular Nacional para a Educação Infantil.</w:t>
      </w:r>
      <w:r w:rsidRPr="003F69AB">
        <w:rPr>
          <w:rFonts w:ascii="Times New Roman" w:hAnsi="Times New Roman" w:cs="Times New Roman"/>
          <w:sz w:val="24"/>
          <w:szCs w:val="24"/>
        </w:rPr>
        <w:t xml:space="preserve"> Vol. 3 – Conhecimento de mundo. Brasília, 1998.</w:t>
      </w:r>
    </w:p>
    <w:p w:rsidR="00A11C4C" w:rsidRPr="00F70478" w:rsidRDefault="00A11C4C" w:rsidP="00A11C4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11C4C" w:rsidRDefault="00A11C4C" w:rsidP="00F70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CURI, E. A Matemática e os Professores dos Anos Iniciais. São Paulo: Musa Editora, 2005.</w:t>
      </w:r>
    </w:p>
    <w:p w:rsidR="00F70478" w:rsidRPr="00F70478" w:rsidRDefault="00F70478" w:rsidP="00F704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3FDC" w:rsidRPr="003F69AB" w:rsidRDefault="003B3FDC" w:rsidP="003B3F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>POZO, Juan Ignácio (O</w:t>
      </w:r>
      <w:r w:rsidRPr="003F69AB">
        <w:rPr>
          <w:rFonts w:ascii="Times New Roman" w:eastAsia="Calibri" w:hAnsi="Times New Roman" w:cs="Times New Roman"/>
          <w:sz w:val="24"/>
          <w:szCs w:val="24"/>
        </w:rPr>
        <w:t>rg.)</w:t>
      </w:r>
      <w:r w:rsidRPr="003F69AB">
        <w:rPr>
          <w:rFonts w:ascii="Times New Roman" w:hAnsi="Times New Roman" w:cs="Times New Roman"/>
          <w:sz w:val="24"/>
          <w:szCs w:val="24"/>
        </w:rPr>
        <w:t xml:space="preserve">. </w:t>
      </w:r>
      <w:r w:rsidRPr="003F69AB">
        <w:rPr>
          <w:rFonts w:ascii="Times New Roman" w:eastAsia="Calibri" w:hAnsi="Times New Roman" w:cs="Times New Roman"/>
          <w:i/>
          <w:sz w:val="24"/>
          <w:szCs w:val="24"/>
        </w:rPr>
        <w:t>A solução de problemas: aprender a resolver, resolver para aprender</w:t>
      </w:r>
      <w:r w:rsidRPr="003F69AB">
        <w:rPr>
          <w:rFonts w:ascii="Times New Roman" w:eastAsia="Calibri" w:hAnsi="Times New Roman" w:cs="Times New Roman"/>
          <w:sz w:val="24"/>
          <w:szCs w:val="24"/>
        </w:rPr>
        <w:t xml:space="preserve">; trad. Beatriz Affonso Neves. Porto Alegre:  </w:t>
      </w:r>
      <w:proofErr w:type="spellStart"/>
      <w:proofErr w:type="gramStart"/>
      <w:r w:rsidRPr="003F69AB">
        <w:rPr>
          <w:rFonts w:ascii="Times New Roman" w:eastAsia="Calibri" w:hAnsi="Times New Roman" w:cs="Times New Roman"/>
          <w:sz w:val="24"/>
          <w:szCs w:val="24"/>
        </w:rPr>
        <w:t>ArtMed</w:t>
      </w:r>
      <w:proofErr w:type="spellEnd"/>
      <w:proofErr w:type="gramEnd"/>
      <w:r w:rsidRPr="003F69AB">
        <w:rPr>
          <w:rFonts w:ascii="Times New Roman" w:eastAsia="Calibri" w:hAnsi="Times New Roman" w:cs="Times New Roman"/>
          <w:sz w:val="24"/>
          <w:szCs w:val="24"/>
        </w:rPr>
        <w:t>, 1998.</w:t>
      </w:r>
    </w:p>
    <w:p w:rsidR="003B3FDC" w:rsidRPr="003F69AB" w:rsidRDefault="003B3FDC" w:rsidP="00A1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F4F" w:rsidRPr="003F69AB" w:rsidRDefault="00A11C4C" w:rsidP="00F7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9AB">
        <w:rPr>
          <w:rFonts w:ascii="Times New Roman" w:hAnsi="Times New Roman" w:cs="Times New Roman"/>
          <w:sz w:val="24"/>
          <w:szCs w:val="24"/>
        </w:rPr>
        <w:t xml:space="preserve">VAN de WALLE, J. A. </w:t>
      </w:r>
      <w:r w:rsidRPr="003F69AB">
        <w:rPr>
          <w:rFonts w:ascii="Times New Roman" w:hAnsi="Times New Roman" w:cs="Times New Roman"/>
          <w:i/>
          <w:sz w:val="24"/>
          <w:szCs w:val="24"/>
        </w:rPr>
        <w:t>Explorando o que significa fazer Matemática</w:t>
      </w:r>
      <w:r w:rsidRPr="003F69AB">
        <w:rPr>
          <w:rFonts w:ascii="Times New Roman" w:hAnsi="Times New Roman" w:cs="Times New Roman"/>
          <w:sz w:val="24"/>
          <w:szCs w:val="24"/>
        </w:rPr>
        <w:t xml:space="preserve">. In: VAN De WALLE, J. A. Matemática no Ensino Fundamental – formação de professores e aplicação em sala de aula. Trad. Paulo Henrique </w:t>
      </w:r>
      <w:proofErr w:type="spellStart"/>
      <w:r w:rsidRPr="003F69AB">
        <w:rPr>
          <w:rFonts w:ascii="Times New Roman" w:hAnsi="Times New Roman" w:cs="Times New Roman"/>
          <w:sz w:val="24"/>
          <w:szCs w:val="24"/>
        </w:rPr>
        <w:t>Colonese</w:t>
      </w:r>
      <w:proofErr w:type="spellEnd"/>
      <w:r w:rsidRPr="003F6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69A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F69AB">
        <w:rPr>
          <w:rFonts w:ascii="Times New Roman" w:hAnsi="Times New Roman" w:cs="Times New Roman"/>
          <w:sz w:val="24"/>
          <w:szCs w:val="24"/>
        </w:rPr>
        <w:t xml:space="preserve"> ed. Porto Alegre: Artmed, 2009. </w:t>
      </w:r>
      <w:proofErr w:type="gramStart"/>
      <w:r w:rsidRPr="003F69AB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3F69AB">
        <w:rPr>
          <w:rFonts w:ascii="Times New Roman" w:hAnsi="Times New Roman" w:cs="Times New Roman"/>
          <w:sz w:val="24"/>
          <w:szCs w:val="24"/>
        </w:rPr>
        <w:t xml:space="preserve"> 31-41.</w:t>
      </w:r>
    </w:p>
    <w:sectPr w:rsidR="00BA3F4F" w:rsidRPr="003F69AB" w:rsidSect="003E42B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CF" w:rsidRDefault="00BE42CF" w:rsidP="00A85595">
      <w:pPr>
        <w:spacing w:after="0" w:line="240" w:lineRule="auto"/>
      </w:pPr>
      <w:r>
        <w:separator/>
      </w:r>
    </w:p>
  </w:endnote>
  <w:endnote w:type="continuationSeparator" w:id="0">
    <w:p w:rsidR="00BE42CF" w:rsidRDefault="00BE42CF" w:rsidP="00A8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CF" w:rsidRDefault="00BE42CF" w:rsidP="00A85595">
      <w:pPr>
        <w:spacing w:after="0" w:line="240" w:lineRule="auto"/>
      </w:pPr>
      <w:r>
        <w:separator/>
      </w:r>
    </w:p>
  </w:footnote>
  <w:footnote w:type="continuationSeparator" w:id="0">
    <w:p w:rsidR="00BE42CF" w:rsidRDefault="00BE42CF" w:rsidP="00A85595">
      <w:pPr>
        <w:spacing w:after="0" w:line="240" w:lineRule="auto"/>
      </w:pPr>
      <w:r>
        <w:continuationSeparator/>
      </w:r>
    </w:p>
  </w:footnote>
  <w:footnote w:id="1">
    <w:p w:rsidR="00A85595" w:rsidRPr="00AC0858" w:rsidRDefault="00A85595" w:rsidP="00085719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AC0858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AC0858">
        <w:rPr>
          <w:rFonts w:ascii="Times New Roman" w:hAnsi="Times New Roman" w:cs="Times New Roman"/>
          <w:sz w:val="22"/>
          <w:szCs w:val="22"/>
        </w:rPr>
        <w:t xml:space="preserve"> Embora não tenha ainda sido publicado, em 2009/2010 foram elaborados os Referenciais Curriculares para o Ensino Fundamental do Estado da Paraíba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B95"/>
    <w:multiLevelType w:val="hybridMultilevel"/>
    <w:tmpl w:val="CCA6A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07EEE"/>
    <w:multiLevelType w:val="hybridMultilevel"/>
    <w:tmpl w:val="8A9CFA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B7D"/>
    <w:rsid w:val="00053E1F"/>
    <w:rsid w:val="00085719"/>
    <w:rsid w:val="000F2DC3"/>
    <w:rsid w:val="00142B2D"/>
    <w:rsid w:val="00155735"/>
    <w:rsid w:val="001914CF"/>
    <w:rsid w:val="001A2A86"/>
    <w:rsid w:val="001D3B68"/>
    <w:rsid w:val="001E4274"/>
    <w:rsid w:val="00285C21"/>
    <w:rsid w:val="002C4260"/>
    <w:rsid w:val="00357869"/>
    <w:rsid w:val="003B3FDC"/>
    <w:rsid w:val="003B5BD2"/>
    <w:rsid w:val="003D14F2"/>
    <w:rsid w:val="003E2E29"/>
    <w:rsid w:val="003E42BD"/>
    <w:rsid w:val="003F69AB"/>
    <w:rsid w:val="00455337"/>
    <w:rsid w:val="004E303F"/>
    <w:rsid w:val="004E6397"/>
    <w:rsid w:val="00526F90"/>
    <w:rsid w:val="005635E4"/>
    <w:rsid w:val="005D13B4"/>
    <w:rsid w:val="005D1F9F"/>
    <w:rsid w:val="00642EE8"/>
    <w:rsid w:val="00662BB5"/>
    <w:rsid w:val="00736119"/>
    <w:rsid w:val="00760C60"/>
    <w:rsid w:val="007C06E8"/>
    <w:rsid w:val="007E15F8"/>
    <w:rsid w:val="007F4B1A"/>
    <w:rsid w:val="00860DF8"/>
    <w:rsid w:val="00865819"/>
    <w:rsid w:val="008E0FC6"/>
    <w:rsid w:val="008F7B7D"/>
    <w:rsid w:val="00903538"/>
    <w:rsid w:val="0097604A"/>
    <w:rsid w:val="009B64A1"/>
    <w:rsid w:val="009C2188"/>
    <w:rsid w:val="00A11C4C"/>
    <w:rsid w:val="00A17BA4"/>
    <w:rsid w:val="00A35BAA"/>
    <w:rsid w:val="00A72338"/>
    <w:rsid w:val="00A85595"/>
    <w:rsid w:val="00A92735"/>
    <w:rsid w:val="00B1450B"/>
    <w:rsid w:val="00BA3F4F"/>
    <w:rsid w:val="00BB3E91"/>
    <w:rsid w:val="00BE42CF"/>
    <w:rsid w:val="00BF469D"/>
    <w:rsid w:val="00C67A78"/>
    <w:rsid w:val="00D24D39"/>
    <w:rsid w:val="00D476AC"/>
    <w:rsid w:val="00D82740"/>
    <w:rsid w:val="00D9267C"/>
    <w:rsid w:val="00DF2575"/>
    <w:rsid w:val="00E6127C"/>
    <w:rsid w:val="00EC51F5"/>
    <w:rsid w:val="00F70478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5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59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559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B3E91"/>
    <w:pPr>
      <w:ind w:left="720"/>
      <w:contextualSpacing/>
    </w:pPr>
  </w:style>
  <w:style w:type="table" w:styleId="Tabelacomgrade">
    <w:name w:val="Table Grid"/>
    <w:basedOn w:val="Tabelanormal"/>
    <w:uiPriority w:val="59"/>
    <w:rsid w:val="00191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0BB2-6527-4335-A1BD-CB5E5412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1932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resumo</dc:creator>
  <cp:lastModifiedBy>Caju</cp:lastModifiedBy>
  <cp:revision>4</cp:revision>
  <dcterms:created xsi:type="dcterms:W3CDTF">2013-10-31T15:49:00Z</dcterms:created>
  <dcterms:modified xsi:type="dcterms:W3CDTF">2013-10-31T16:30:00Z</dcterms:modified>
</cp:coreProperties>
</file>