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3C" w:rsidRPr="00310959" w:rsidRDefault="0069483F" w:rsidP="003B73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59">
        <w:rPr>
          <w:rFonts w:ascii="Times New Roman" w:hAnsi="Times New Roman" w:cs="Times New Roman"/>
          <w:b/>
          <w:sz w:val="28"/>
          <w:szCs w:val="28"/>
        </w:rPr>
        <w:t>DESENVOLVIMENTO DE HABILIDADES SOCIAIS EDUCATIVAS NA FORMAÇÃO DOCENTE INICIAL:</w:t>
      </w:r>
      <w:r w:rsidR="00DA24F4" w:rsidRPr="00310959">
        <w:rPr>
          <w:rFonts w:ascii="Times New Roman" w:hAnsi="Times New Roman" w:cs="Times New Roman"/>
          <w:b/>
          <w:sz w:val="28"/>
          <w:szCs w:val="28"/>
        </w:rPr>
        <w:t xml:space="preserve"> AS</w:t>
      </w:r>
      <w:r w:rsidRPr="00310959">
        <w:rPr>
          <w:rFonts w:ascii="Times New Roman" w:hAnsi="Times New Roman" w:cs="Times New Roman"/>
          <w:b/>
          <w:sz w:val="28"/>
          <w:szCs w:val="28"/>
        </w:rPr>
        <w:t xml:space="preserve"> VIVÊNCIAS</w:t>
      </w:r>
      <w:r w:rsidR="00B96474" w:rsidRPr="00310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4F4" w:rsidRPr="00310959">
        <w:rPr>
          <w:rFonts w:ascii="Times New Roman" w:hAnsi="Times New Roman" w:cs="Times New Roman"/>
          <w:b/>
          <w:sz w:val="28"/>
          <w:szCs w:val="28"/>
        </w:rPr>
        <w:t>COMO MÉTODO</w:t>
      </w:r>
    </w:p>
    <w:p w:rsidR="00790F99" w:rsidRPr="00310959" w:rsidRDefault="00790F99" w:rsidP="003B739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0F99" w:rsidRPr="00310959" w:rsidRDefault="00790F99" w:rsidP="00E93D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>Fabiano Francisco Oliveira</w:t>
      </w:r>
      <w:r w:rsidR="00BD3091">
        <w:rPr>
          <w:rFonts w:ascii="Times New Roman" w:hAnsi="Times New Roman" w:cs="Times New Roman"/>
          <w:sz w:val="24"/>
          <w:szCs w:val="24"/>
        </w:rPr>
        <w:t xml:space="preserve"> Lima/Bolsista</w:t>
      </w:r>
    </w:p>
    <w:p w:rsidR="00E358A9" w:rsidRDefault="006E4B93" w:rsidP="00E93D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.ª</w:t>
      </w:r>
      <w:proofErr w:type="gramEnd"/>
      <w:r w:rsidR="00C219FD">
        <w:rPr>
          <w:rFonts w:ascii="Times New Roman" w:hAnsi="Times New Roman" w:cs="Times New Roman"/>
          <w:sz w:val="24"/>
          <w:szCs w:val="24"/>
        </w:rPr>
        <w:t>.</w:t>
      </w:r>
      <w:r w:rsidR="00BA68BC">
        <w:rPr>
          <w:rFonts w:ascii="Times New Roman" w:hAnsi="Times New Roman" w:cs="Times New Roman"/>
          <w:sz w:val="24"/>
          <w:szCs w:val="24"/>
        </w:rPr>
        <w:t xml:space="preserve"> Dra. </w:t>
      </w:r>
      <w:r w:rsidR="00AE1AC4" w:rsidRPr="00310959">
        <w:rPr>
          <w:rFonts w:ascii="Times New Roman" w:hAnsi="Times New Roman" w:cs="Times New Roman"/>
          <w:sz w:val="24"/>
          <w:szCs w:val="24"/>
        </w:rPr>
        <w:t>Carmen Sevilla Gonçalves dos</w:t>
      </w:r>
      <w:r w:rsidR="00BD3091">
        <w:rPr>
          <w:rFonts w:ascii="Times New Roman" w:hAnsi="Times New Roman" w:cs="Times New Roman"/>
          <w:sz w:val="24"/>
          <w:szCs w:val="24"/>
        </w:rPr>
        <w:t xml:space="preserve"> Santos/Coordenador</w:t>
      </w:r>
      <w:r w:rsidR="00E358A9">
        <w:rPr>
          <w:rFonts w:ascii="Times New Roman" w:hAnsi="Times New Roman" w:cs="Times New Roman"/>
          <w:sz w:val="24"/>
          <w:szCs w:val="24"/>
        </w:rPr>
        <w:t>a</w:t>
      </w:r>
    </w:p>
    <w:p w:rsidR="00AE1AC4" w:rsidRPr="00310959" w:rsidRDefault="00BA68BC" w:rsidP="00E93D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AE1AC4" w:rsidRPr="00310959">
        <w:rPr>
          <w:rFonts w:ascii="Times New Roman" w:hAnsi="Times New Roman" w:cs="Times New Roman"/>
          <w:sz w:val="24"/>
          <w:szCs w:val="24"/>
        </w:rPr>
        <w:t>Fernando C</w:t>
      </w:r>
      <w:r w:rsidR="00CD3E2E" w:rsidRPr="00310959">
        <w:rPr>
          <w:rFonts w:ascii="Times New Roman" w:hAnsi="Times New Roman" w:cs="Times New Roman"/>
          <w:sz w:val="24"/>
          <w:szCs w:val="24"/>
        </w:rPr>
        <w:t>é</w:t>
      </w:r>
      <w:r w:rsidR="00AE1AC4" w:rsidRPr="00310959">
        <w:rPr>
          <w:rFonts w:ascii="Times New Roman" w:hAnsi="Times New Roman" w:cs="Times New Roman"/>
          <w:sz w:val="24"/>
          <w:szCs w:val="24"/>
        </w:rPr>
        <w:t>zar Bezerra de</w:t>
      </w:r>
      <w:r w:rsidR="00BD3091">
        <w:rPr>
          <w:rFonts w:ascii="Times New Roman" w:hAnsi="Times New Roman" w:cs="Times New Roman"/>
          <w:sz w:val="24"/>
          <w:szCs w:val="24"/>
        </w:rPr>
        <w:t xml:space="preserve"> Andrade/Colaborador</w:t>
      </w:r>
    </w:p>
    <w:p w:rsidR="00814B0A" w:rsidRPr="00310959" w:rsidRDefault="00814B0A" w:rsidP="00E93DF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3109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Centro de Educação/Departamento de Fundamentação da Educação/PROLICEN</w:t>
      </w:r>
    </w:p>
    <w:p w:rsidR="00790F99" w:rsidRPr="00310959" w:rsidRDefault="00790F99" w:rsidP="003B7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CA" w:rsidRPr="00310959" w:rsidRDefault="00C946CA" w:rsidP="003B73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59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AE324B" w:rsidRPr="00310959" w:rsidRDefault="00AE324B" w:rsidP="003B7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020EAF" w:rsidRPr="00310959">
        <w:rPr>
          <w:rFonts w:ascii="Times New Roman" w:hAnsi="Times New Roman" w:cs="Times New Roman"/>
          <w:sz w:val="24"/>
          <w:szCs w:val="24"/>
        </w:rPr>
        <w:t>trabalho</w:t>
      </w:r>
      <w:r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020EAF" w:rsidRPr="00310959">
        <w:rPr>
          <w:rFonts w:ascii="Times New Roman" w:hAnsi="Times New Roman" w:cs="Times New Roman"/>
          <w:sz w:val="24"/>
          <w:szCs w:val="24"/>
        </w:rPr>
        <w:t>expõe</w:t>
      </w:r>
      <w:r w:rsidR="00814B0A" w:rsidRPr="00310959">
        <w:rPr>
          <w:rFonts w:ascii="Times New Roman" w:hAnsi="Times New Roman" w:cs="Times New Roman"/>
          <w:sz w:val="24"/>
          <w:szCs w:val="24"/>
        </w:rPr>
        <w:t xml:space="preserve"> um recorte referente ao</w:t>
      </w:r>
      <w:r w:rsidRPr="00310959">
        <w:rPr>
          <w:rFonts w:ascii="Times New Roman" w:hAnsi="Times New Roman" w:cs="Times New Roman"/>
          <w:sz w:val="24"/>
          <w:szCs w:val="24"/>
        </w:rPr>
        <w:t xml:space="preserve"> projeto DO CREI PARA A UFPB: DESENVOLVIMENTO DE HABILIDADES SOCIAIS EDUCATIVAS NA FORMAÇÃO DOCENTE INICIAL</w:t>
      </w:r>
      <w:r w:rsidR="00E93DF7" w:rsidRPr="00310959">
        <w:rPr>
          <w:rFonts w:ascii="Times New Roman" w:hAnsi="Times New Roman" w:cs="Times New Roman"/>
          <w:sz w:val="24"/>
          <w:szCs w:val="24"/>
        </w:rPr>
        <w:t>, vinculado ao PROLICEN e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 que objetivou o t</w:t>
      </w:r>
      <w:r w:rsidRPr="00310959">
        <w:rPr>
          <w:rFonts w:ascii="Times New Roman" w:hAnsi="Times New Roman" w:cs="Times New Roman"/>
          <w:sz w:val="24"/>
          <w:szCs w:val="24"/>
        </w:rPr>
        <w:t>reinamento em Habilidades Socais</w:t>
      </w:r>
      <w:r w:rsidR="00020EAF" w:rsidRPr="00310959">
        <w:rPr>
          <w:rFonts w:ascii="Times New Roman" w:hAnsi="Times New Roman" w:cs="Times New Roman"/>
          <w:sz w:val="24"/>
          <w:szCs w:val="24"/>
        </w:rPr>
        <w:t xml:space="preserve"> Educativas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 (HSE)</w:t>
      </w:r>
      <w:r w:rsidR="00E93DF7" w:rsidRPr="00310959">
        <w:rPr>
          <w:rFonts w:ascii="Times New Roman" w:hAnsi="Times New Roman" w:cs="Times New Roman"/>
          <w:sz w:val="24"/>
          <w:szCs w:val="24"/>
        </w:rPr>
        <w:t xml:space="preserve"> d</w:t>
      </w:r>
      <w:r w:rsidR="00020EAF" w:rsidRPr="00310959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E93DF7" w:rsidRPr="00310959">
        <w:rPr>
          <w:rFonts w:ascii="Times New Roman" w:hAnsi="Times New Roman" w:cs="Times New Roman"/>
          <w:sz w:val="24"/>
          <w:szCs w:val="24"/>
        </w:rPr>
        <w:t>licenciandos</w:t>
      </w:r>
      <w:proofErr w:type="spellEnd"/>
      <w:r w:rsidR="00E93DF7" w:rsidRPr="00310959">
        <w:rPr>
          <w:rFonts w:ascii="Times New Roman" w:hAnsi="Times New Roman" w:cs="Times New Roman"/>
          <w:sz w:val="24"/>
          <w:szCs w:val="24"/>
        </w:rPr>
        <w:t>. Frente aos estudos e à</w:t>
      </w:r>
      <w:r w:rsidR="00020EAF" w:rsidRPr="00310959">
        <w:rPr>
          <w:rFonts w:ascii="Times New Roman" w:hAnsi="Times New Roman" w:cs="Times New Roman"/>
          <w:sz w:val="24"/>
          <w:szCs w:val="24"/>
        </w:rPr>
        <w:t xml:space="preserve"> fundamentação teórica proposta </w:t>
      </w:r>
      <w:r w:rsidR="00DA24F4" w:rsidRPr="00310959">
        <w:rPr>
          <w:rFonts w:ascii="Times New Roman" w:hAnsi="Times New Roman" w:cs="Times New Roman"/>
          <w:sz w:val="24"/>
          <w:szCs w:val="24"/>
        </w:rPr>
        <w:t>pela Psicologia das</w:t>
      </w:r>
      <w:r w:rsidR="00020EAF" w:rsidRPr="00310959">
        <w:rPr>
          <w:rFonts w:ascii="Times New Roman" w:hAnsi="Times New Roman" w:cs="Times New Roman"/>
          <w:sz w:val="24"/>
          <w:szCs w:val="24"/>
        </w:rPr>
        <w:t xml:space="preserve"> HSE,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 ao</w:t>
      </w:r>
      <w:r w:rsidR="00E93DF7" w:rsidRPr="00310959">
        <w:rPr>
          <w:rFonts w:ascii="Times New Roman" w:hAnsi="Times New Roman" w:cs="Times New Roman"/>
          <w:sz w:val="24"/>
          <w:szCs w:val="24"/>
        </w:rPr>
        <w:t>s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 futuros docentes, </w:t>
      </w:r>
      <w:r w:rsidR="00020EAF" w:rsidRPr="00310959">
        <w:rPr>
          <w:rFonts w:ascii="Times New Roman" w:hAnsi="Times New Roman" w:cs="Times New Roman"/>
          <w:sz w:val="24"/>
          <w:szCs w:val="24"/>
        </w:rPr>
        <w:t xml:space="preserve">não se pode esquecer o quão importante é a aplicação de tais conceitos. Portanto, o treinamento </w:t>
      </w:r>
      <w:r w:rsidR="00C06B09" w:rsidRPr="00310959">
        <w:rPr>
          <w:rFonts w:ascii="Times New Roman" w:hAnsi="Times New Roman" w:cs="Times New Roman"/>
          <w:sz w:val="24"/>
          <w:szCs w:val="24"/>
        </w:rPr>
        <w:t xml:space="preserve">comporta um direcionamento exclusivo para </w:t>
      </w:r>
      <w:r w:rsidR="00A47AE0" w:rsidRPr="00310959">
        <w:rPr>
          <w:rFonts w:ascii="Times New Roman" w:hAnsi="Times New Roman" w:cs="Times New Roman"/>
          <w:sz w:val="24"/>
          <w:szCs w:val="24"/>
        </w:rPr>
        <w:t>tão experiência: as v</w:t>
      </w:r>
      <w:r w:rsidR="00C06B09" w:rsidRPr="00310959">
        <w:rPr>
          <w:rFonts w:ascii="Times New Roman" w:hAnsi="Times New Roman" w:cs="Times New Roman"/>
          <w:sz w:val="24"/>
          <w:szCs w:val="24"/>
        </w:rPr>
        <w:t xml:space="preserve">ivências. </w:t>
      </w:r>
      <w:r w:rsidR="00A47AE0" w:rsidRPr="00310959">
        <w:rPr>
          <w:rFonts w:ascii="Times New Roman" w:hAnsi="Times New Roman" w:cs="Times New Roman"/>
          <w:sz w:val="24"/>
          <w:szCs w:val="24"/>
        </w:rPr>
        <w:t>A exposição de c</w:t>
      </w:r>
      <w:r w:rsidR="00DA24F4" w:rsidRPr="00310959">
        <w:rPr>
          <w:rFonts w:ascii="Times New Roman" w:hAnsi="Times New Roman" w:cs="Times New Roman"/>
          <w:sz w:val="24"/>
          <w:szCs w:val="24"/>
        </w:rPr>
        <w:t>omo foram pensadas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 e aplicada</w:t>
      </w:r>
      <w:r w:rsidR="00DA24F4" w:rsidRPr="00310959">
        <w:rPr>
          <w:rFonts w:ascii="Times New Roman" w:hAnsi="Times New Roman" w:cs="Times New Roman"/>
          <w:sz w:val="24"/>
          <w:szCs w:val="24"/>
        </w:rPr>
        <w:t>s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 tais atividades, teve</w:t>
      </w:r>
      <w:r w:rsidR="00C06B09" w:rsidRPr="00310959">
        <w:rPr>
          <w:rFonts w:ascii="Times New Roman" w:hAnsi="Times New Roman" w:cs="Times New Roman"/>
          <w:sz w:val="24"/>
          <w:szCs w:val="24"/>
        </w:rPr>
        <w:t xml:space="preserve"> com</w:t>
      </w:r>
      <w:r w:rsidR="00DA24F4" w:rsidRPr="00310959">
        <w:rPr>
          <w:rFonts w:ascii="Times New Roman" w:hAnsi="Times New Roman" w:cs="Times New Roman"/>
          <w:sz w:val="24"/>
          <w:szCs w:val="24"/>
        </w:rPr>
        <w:t>o base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 uma sessão</w:t>
      </w:r>
      <w:r w:rsidR="00C06B09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realizada junto aos estudantes de Letras, na Universidade Federal da Paraíba – UFPB. </w:t>
      </w:r>
      <w:r w:rsidR="00DA24F4" w:rsidRPr="00310959">
        <w:rPr>
          <w:rFonts w:ascii="Times New Roman" w:hAnsi="Times New Roman" w:cs="Times New Roman"/>
          <w:sz w:val="24"/>
          <w:szCs w:val="24"/>
        </w:rPr>
        <w:t>Houve</w:t>
      </w:r>
      <w:r w:rsidR="00C06B09" w:rsidRPr="00310959">
        <w:rPr>
          <w:rFonts w:ascii="Times New Roman" w:hAnsi="Times New Roman" w:cs="Times New Roman"/>
          <w:sz w:val="24"/>
          <w:szCs w:val="24"/>
        </w:rPr>
        <w:t xml:space="preserve"> duas vivências,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 com objetivos distintos, baseada</w:t>
      </w:r>
      <w:r w:rsidR="00DA24F4" w:rsidRPr="00310959">
        <w:rPr>
          <w:rFonts w:ascii="Times New Roman" w:hAnsi="Times New Roman" w:cs="Times New Roman"/>
          <w:sz w:val="24"/>
          <w:szCs w:val="24"/>
        </w:rPr>
        <w:t>s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 em </w:t>
      </w:r>
      <w:r w:rsidR="00C06B09" w:rsidRPr="00310959">
        <w:rPr>
          <w:rFonts w:ascii="Times New Roman" w:hAnsi="Times New Roman" w:cs="Times New Roman"/>
          <w:sz w:val="24"/>
          <w:szCs w:val="24"/>
        </w:rPr>
        <w:t>situações hipotéticas</w:t>
      </w:r>
      <w:r w:rsidR="00DA24F4" w:rsidRPr="00310959">
        <w:rPr>
          <w:rFonts w:ascii="Times New Roman" w:hAnsi="Times New Roman" w:cs="Times New Roman"/>
          <w:sz w:val="24"/>
          <w:szCs w:val="24"/>
        </w:rPr>
        <w:t>,</w:t>
      </w:r>
      <w:r w:rsidR="00C06B09" w:rsidRPr="00310959">
        <w:rPr>
          <w:rFonts w:ascii="Times New Roman" w:hAnsi="Times New Roman" w:cs="Times New Roman"/>
          <w:sz w:val="24"/>
          <w:szCs w:val="24"/>
        </w:rPr>
        <w:t xml:space="preserve"> observando</w:t>
      </w:r>
      <w:r w:rsidR="00DA24F4" w:rsidRPr="00310959">
        <w:rPr>
          <w:rFonts w:ascii="Times New Roman" w:hAnsi="Times New Roman" w:cs="Times New Roman"/>
          <w:sz w:val="24"/>
          <w:szCs w:val="24"/>
        </w:rPr>
        <w:t>-se sempre</w:t>
      </w:r>
      <w:r w:rsidR="00C06B09" w:rsidRPr="00310959">
        <w:rPr>
          <w:rFonts w:ascii="Times New Roman" w:hAnsi="Times New Roman" w:cs="Times New Roman"/>
          <w:sz w:val="24"/>
          <w:szCs w:val="24"/>
        </w:rPr>
        <w:t xml:space="preserve"> o comportamento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 dos participantes,</w:t>
      </w:r>
      <w:r w:rsidR="00C06B09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suas </w:t>
      </w:r>
      <w:r w:rsidR="00C06B09" w:rsidRPr="00310959">
        <w:rPr>
          <w:rFonts w:ascii="Times New Roman" w:hAnsi="Times New Roman" w:cs="Times New Roman"/>
          <w:sz w:val="24"/>
          <w:szCs w:val="24"/>
        </w:rPr>
        <w:t>experiências e, principalmente, qual seria a conduta de um</w:t>
      </w:r>
      <w:r w:rsidR="00A47AE0" w:rsidRPr="00310959">
        <w:rPr>
          <w:rFonts w:ascii="Times New Roman" w:hAnsi="Times New Roman" w:cs="Times New Roman"/>
          <w:sz w:val="24"/>
          <w:szCs w:val="24"/>
        </w:rPr>
        <w:t>a pessoa socialmente hábil em situação</w:t>
      </w:r>
      <w:r w:rsidR="00DA24F4" w:rsidRPr="00310959">
        <w:rPr>
          <w:rFonts w:ascii="Times New Roman" w:hAnsi="Times New Roman" w:cs="Times New Roman"/>
          <w:sz w:val="24"/>
          <w:szCs w:val="24"/>
        </w:rPr>
        <w:t xml:space="preserve"> de</w:t>
      </w:r>
      <w:r w:rsidR="00A47AE0" w:rsidRPr="00310959">
        <w:rPr>
          <w:rFonts w:ascii="Times New Roman" w:hAnsi="Times New Roman" w:cs="Times New Roman"/>
          <w:sz w:val="24"/>
          <w:szCs w:val="24"/>
        </w:rPr>
        <w:t xml:space="preserve"> conflitos acadêmicos.</w:t>
      </w:r>
    </w:p>
    <w:p w:rsidR="002B5A1E" w:rsidRDefault="00C946CA" w:rsidP="002B5A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0959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310959">
        <w:rPr>
          <w:rFonts w:ascii="Times New Roman" w:hAnsi="Times New Roman" w:cs="Times New Roman"/>
          <w:sz w:val="24"/>
          <w:szCs w:val="24"/>
        </w:rPr>
        <w:t>:</w:t>
      </w:r>
      <w:r w:rsidR="00A55FC8" w:rsidRPr="00310959">
        <w:rPr>
          <w:rFonts w:ascii="Times New Roman" w:hAnsi="Times New Roman" w:cs="Times New Roman"/>
          <w:sz w:val="24"/>
          <w:szCs w:val="24"/>
        </w:rPr>
        <w:t xml:space="preserve"> Habilidades S</w:t>
      </w:r>
      <w:r w:rsidR="002C75AB" w:rsidRPr="00310959">
        <w:rPr>
          <w:rFonts w:ascii="Times New Roman" w:hAnsi="Times New Roman" w:cs="Times New Roman"/>
          <w:sz w:val="24"/>
          <w:szCs w:val="24"/>
        </w:rPr>
        <w:t>ociais</w:t>
      </w:r>
      <w:r w:rsidR="00DA24F4" w:rsidRPr="00310959">
        <w:rPr>
          <w:rFonts w:ascii="Times New Roman" w:hAnsi="Times New Roman" w:cs="Times New Roman"/>
          <w:sz w:val="24"/>
          <w:szCs w:val="24"/>
        </w:rPr>
        <w:t>.</w:t>
      </w:r>
      <w:r w:rsidR="002C75AB" w:rsidRPr="00310959">
        <w:rPr>
          <w:rFonts w:ascii="Times New Roman" w:hAnsi="Times New Roman" w:cs="Times New Roman"/>
          <w:sz w:val="24"/>
          <w:szCs w:val="24"/>
        </w:rPr>
        <w:t xml:space="preserve"> Vivências</w:t>
      </w:r>
      <w:r w:rsidR="00DA24F4" w:rsidRPr="00310959">
        <w:rPr>
          <w:rFonts w:ascii="Times New Roman" w:hAnsi="Times New Roman" w:cs="Times New Roman"/>
          <w:sz w:val="24"/>
          <w:szCs w:val="24"/>
        </w:rPr>
        <w:t>.</w:t>
      </w:r>
      <w:r w:rsidR="002C75AB" w:rsidRPr="00310959">
        <w:rPr>
          <w:rFonts w:ascii="Times New Roman" w:hAnsi="Times New Roman" w:cs="Times New Roman"/>
          <w:sz w:val="24"/>
          <w:szCs w:val="24"/>
        </w:rPr>
        <w:t xml:space="preserve"> Docência</w:t>
      </w:r>
      <w:r w:rsidR="00DA24F4" w:rsidRPr="00310959">
        <w:rPr>
          <w:rFonts w:ascii="Times New Roman" w:hAnsi="Times New Roman" w:cs="Times New Roman"/>
          <w:sz w:val="24"/>
          <w:szCs w:val="24"/>
        </w:rPr>
        <w:t>.</w:t>
      </w:r>
      <w:r w:rsidR="002B5A1E">
        <w:rPr>
          <w:rFonts w:ascii="Times New Roman" w:hAnsi="Times New Roman" w:cs="Times New Roman"/>
          <w:sz w:val="24"/>
          <w:szCs w:val="24"/>
        </w:rPr>
        <w:br/>
      </w:r>
    </w:p>
    <w:p w:rsidR="00A55FC8" w:rsidRPr="00310959" w:rsidRDefault="00C946CA" w:rsidP="003B7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CF7FE8" w:rsidRPr="00310959" w:rsidRDefault="0069483F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 xml:space="preserve">É </w:t>
      </w:r>
      <w:r w:rsidR="00223E94" w:rsidRPr="00310959">
        <w:rPr>
          <w:rFonts w:ascii="Times New Roman" w:hAnsi="Times New Roman" w:cs="Times New Roman"/>
          <w:sz w:val="24"/>
          <w:szCs w:val="24"/>
        </w:rPr>
        <w:t>possível pensar</w:t>
      </w:r>
      <w:r w:rsidRPr="00310959">
        <w:rPr>
          <w:rFonts w:ascii="Times New Roman" w:hAnsi="Times New Roman" w:cs="Times New Roman"/>
          <w:sz w:val="24"/>
          <w:szCs w:val="24"/>
        </w:rPr>
        <w:t xml:space="preserve"> como</w:t>
      </w:r>
      <w:r w:rsidR="008A3374" w:rsidRPr="00310959">
        <w:rPr>
          <w:rFonts w:ascii="Times New Roman" w:hAnsi="Times New Roman" w:cs="Times New Roman"/>
          <w:sz w:val="24"/>
          <w:szCs w:val="24"/>
        </w:rPr>
        <w:t xml:space="preserve"> se</w:t>
      </w:r>
      <w:r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8A3374" w:rsidRPr="00310959">
        <w:rPr>
          <w:rFonts w:ascii="Times New Roman" w:hAnsi="Times New Roman" w:cs="Times New Roman"/>
          <w:sz w:val="24"/>
          <w:szCs w:val="24"/>
        </w:rPr>
        <w:t>regem</w:t>
      </w:r>
      <w:r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8A3374" w:rsidRPr="00310959">
        <w:rPr>
          <w:rFonts w:ascii="Times New Roman" w:hAnsi="Times New Roman" w:cs="Times New Roman"/>
          <w:sz w:val="24"/>
          <w:szCs w:val="24"/>
        </w:rPr>
        <w:t>as</w:t>
      </w:r>
      <w:r w:rsidRPr="00310959">
        <w:rPr>
          <w:rFonts w:ascii="Times New Roman" w:hAnsi="Times New Roman" w:cs="Times New Roman"/>
          <w:sz w:val="24"/>
          <w:szCs w:val="24"/>
        </w:rPr>
        <w:t xml:space="preserve"> relações </w:t>
      </w:r>
      <w:r w:rsidR="002E2CC6" w:rsidRPr="00310959">
        <w:rPr>
          <w:rFonts w:ascii="Times New Roman" w:hAnsi="Times New Roman" w:cs="Times New Roman"/>
          <w:sz w:val="24"/>
          <w:szCs w:val="24"/>
        </w:rPr>
        <w:t>interpessoais que</w:t>
      </w:r>
      <w:r w:rsidR="00603411" w:rsidRPr="00310959">
        <w:rPr>
          <w:rFonts w:ascii="Times New Roman" w:hAnsi="Times New Roman" w:cs="Times New Roman"/>
          <w:sz w:val="24"/>
          <w:szCs w:val="24"/>
        </w:rPr>
        <w:t xml:space="preserve"> nos cer</w:t>
      </w:r>
      <w:r w:rsidR="00CF7FE8" w:rsidRPr="00310959">
        <w:rPr>
          <w:rFonts w:ascii="Times New Roman" w:hAnsi="Times New Roman" w:cs="Times New Roman"/>
          <w:sz w:val="24"/>
          <w:szCs w:val="24"/>
        </w:rPr>
        <w:t xml:space="preserve">cam, especialmente quando partem de um contexto familiar, </w:t>
      </w:r>
      <w:r w:rsidR="008E645D" w:rsidRPr="00310959">
        <w:rPr>
          <w:rFonts w:ascii="Times New Roman" w:hAnsi="Times New Roman" w:cs="Times New Roman"/>
          <w:sz w:val="24"/>
          <w:szCs w:val="24"/>
        </w:rPr>
        <w:t>até mesmo</w:t>
      </w:r>
      <w:r w:rsidR="008A3374" w:rsidRPr="00310959">
        <w:rPr>
          <w:rFonts w:ascii="Times New Roman" w:hAnsi="Times New Roman" w:cs="Times New Roman"/>
          <w:sz w:val="24"/>
          <w:szCs w:val="24"/>
        </w:rPr>
        <w:t xml:space="preserve"> quando se vai</w:t>
      </w:r>
      <w:r w:rsidR="002E2CC6" w:rsidRPr="00310959">
        <w:rPr>
          <w:rFonts w:ascii="Times New Roman" w:hAnsi="Times New Roman" w:cs="Times New Roman"/>
          <w:sz w:val="24"/>
          <w:szCs w:val="24"/>
        </w:rPr>
        <w:t xml:space="preserve"> efetuar o pagamento de uma conta no banco</w:t>
      </w:r>
      <w:r w:rsidR="00CF7FE8" w:rsidRPr="00310959">
        <w:rPr>
          <w:rFonts w:ascii="Times New Roman" w:hAnsi="Times New Roman" w:cs="Times New Roman"/>
          <w:sz w:val="24"/>
          <w:szCs w:val="24"/>
        </w:rPr>
        <w:t xml:space="preserve"> e precisa</w:t>
      </w:r>
      <w:r w:rsidR="00DA24F4" w:rsidRPr="00310959">
        <w:rPr>
          <w:rFonts w:ascii="Times New Roman" w:hAnsi="Times New Roman" w:cs="Times New Roman"/>
          <w:sz w:val="24"/>
          <w:szCs w:val="24"/>
        </w:rPr>
        <w:t>-se</w:t>
      </w:r>
      <w:r w:rsidR="00CF7FE8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DA24F4" w:rsidRPr="00310959">
        <w:rPr>
          <w:rFonts w:ascii="Times New Roman" w:hAnsi="Times New Roman" w:cs="Times New Roman"/>
          <w:sz w:val="24"/>
          <w:szCs w:val="24"/>
        </w:rPr>
        <w:t>lidar</w:t>
      </w:r>
      <w:r w:rsidR="00CF7FE8" w:rsidRPr="00310959">
        <w:rPr>
          <w:rFonts w:ascii="Times New Roman" w:hAnsi="Times New Roman" w:cs="Times New Roman"/>
          <w:sz w:val="24"/>
          <w:szCs w:val="24"/>
        </w:rPr>
        <w:t xml:space="preserve"> com pessoas nunca vistas antes</w:t>
      </w:r>
      <w:r w:rsidR="002E2CC6" w:rsidRPr="00310959">
        <w:rPr>
          <w:rFonts w:ascii="Times New Roman" w:hAnsi="Times New Roman" w:cs="Times New Roman"/>
          <w:sz w:val="24"/>
          <w:szCs w:val="24"/>
        </w:rPr>
        <w:t>.</w:t>
      </w:r>
      <w:r w:rsidR="008A3374" w:rsidRPr="00310959">
        <w:rPr>
          <w:rFonts w:ascii="Times New Roman" w:hAnsi="Times New Roman" w:cs="Times New Roman"/>
          <w:sz w:val="24"/>
          <w:szCs w:val="24"/>
        </w:rPr>
        <w:t xml:space="preserve"> M</w:t>
      </w:r>
      <w:r w:rsidR="002E2CC6" w:rsidRPr="00310959">
        <w:rPr>
          <w:rFonts w:ascii="Times New Roman" w:hAnsi="Times New Roman" w:cs="Times New Roman"/>
          <w:sz w:val="24"/>
          <w:szCs w:val="24"/>
        </w:rPr>
        <w:t>uitos podem ser os comportamentos provindo</w:t>
      </w:r>
      <w:r w:rsidR="008A3374" w:rsidRPr="00310959">
        <w:rPr>
          <w:rFonts w:ascii="Times New Roman" w:hAnsi="Times New Roman" w:cs="Times New Roman"/>
          <w:sz w:val="24"/>
          <w:szCs w:val="24"/>
        </w:rPr>
        <w:t>s</w:t>
      </w:r>
      <w:r w:rsidR="002E2CC6" w:rsidRPr="00310959">
        <w:rPr>
          <w:rFonts w:ascii="Times New Roman" w:hAnsi="Times New Roman" w:cs="Times New Roman"/>
          <w:sz w:val="24"/>
          <w:szCs w:val="24"/>
        </w:rPr>
        <w:t xml:space="preserve"> de situações</w:t>
      </w:r>
      <w:r w:rsidR="008A3374" w:rsidRPr="00310959">
        <w:rPr>
          <w:rFonts w:ascii="Times New Roman" w:hAnsi="Times New Roman" w:cs="Times New Roman"/>
          <w:sz w:val="24"/>
          <w:szCs w:val="24"/>
        </w:rPr>
        <w:t xml:space="preserve"> previsíveis ou, mesmo, inesperadas</w:t>
      </w:r>
      <w:r w:rsidR="00CF7FE8" w:rsidRPr="00310959">
        <w:rPr>
          <w:rFonts w:ascii="Times New Roman" w:hAnsi="Times New Roman" w:cs="Times New Roman"/>
          <w:sz w:val="24"/>
          <w:szCs w:val="24"/>
        </w:rPr>
        <w:t>, por isso a importân</w:t>
      </w:r>
      <w:r w:rsidR="00364A14" w:rsidRPr="00310959">
        <w:rPr>
          <w:rFonts w:ascii="Times New Roman" w:hAnsi="Times New Roman" w:cs="Times New Roman"/>
          <w:sz w:val="24"/>
          <w:szCs w:val="24"/>
        </w:rPr>
        <w:t>cia de sempre avaliarmos como nó</w:t>
      </w:r>
      <w:r w:rsidR="00CF7FE8" w:rsidRPr="00310959">
        <w:rPr>
          <w:rFonts w:ascii="Times New Roman" w:hAnsi="Times New Roman" w:cs="Times New Roman"/>
          <w:sz w:val="24"/>
          <w:szCs w:val="24"/>
        </w:rPr>
        <w:t>s</w:t>
      </w:r>
      <w:r w:rsidR="00364A14" w:rsidRPr="00310959">
        <w:rPr>
          <w:rFonts w:ascii="Times New Roman" w:hAnsi="Times New Roman" w:cs="Times New Roman"/>
          <w:sz w:val="24"/>
          <w:szCs w:val="24"/>
        </w:rPr>
        <w:t xml:space="preserve"> nos</w:t>
      </w:r>
      <w:r w:rsidR="00CF7FE8" w:rsidRPr="00310959">
        <w:rPr>
          <w:rFonts w:ascii="Times New Roman" w:hAnsi="Times New Roman" w:cs="Times New Roman"/>
          <w:sz w:val="24"/>
          <w:szCs w:val="24"/>
        </w:rPr>
        <w:t xml:space="preserve"> comp</w:t>
      </w:r>
      <w:r w:rsidR="00DA24F4" w:rsidRPr="00310959">
        <w:rPr>
          <w:rFonts w:ascii="Times New Roman" w:hAnsi="Times New Roman" w:cs="Times New Roman"/>
          <w:sz w:val="24"/>
          <w:szCs w:val="24"/>
        </w:rPr>
        <w:t>o</w:t>
      </w:r>
      <w:r w:rsidR="00E3583C" w:rsidRPr="00310959">
        <w:rPr>
          <w:rFonts w:ascii="Times New Roman" w:hAnsi="Times New Roman" w:cs="Times New Roman"/>
          <w:sz w:val="24"/>
          <w:szCs w:val="24"/>
        </w:rPr>
        <w:t>r</w:t>
      </w:r>
      <w:r w:rsidR="00DA24F4" w:rsidRPr="00310959">
        <w:rPr>
          <w:rFonts w:ascii="Times New Roman" w:hAnsi="Times New Roman" w:cs="Times New Roman"/>
          <w:sz w:val="24"/>
          <w:szCs w:val="24"/>
        </w:rPr>
        <w:t>tamos</w:t>
      </w:r>
      <w:r w:rsidR="00CF7FE8" w:rsidRPr="00310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05F" w:rsidRPr="00310959" w:rsidRDefault="002076E6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lastRenderedPageBreak/>
        <w:t>Pessoas menos familiarizadas com as teorias de ba</w:t>
      </w:r>
      <w:r w:rsidR="00223E94" w:rsidRPr="00310959">
        <w:rPr>
          <w:rFonts w:ascii="Times New Roman" w:hAnsi="Times New Roman" w:cs="Times New Roman"/>
          <w:sz w:val="24"/>
          <w:szCs w:val="24"/>
        </w:rPr>
        <w:t>se n</w:t>
      </w:r>
      <w:r w:rsidRPr="00310959">
        <w:rPr>
          <w:rFonts w:ascii="Times New Roman" w:hAnsi="Times New Roman" w:cs="Times New Roman"/>
          <w:sz w:val="24"/>
          <w:szCs w:val="24"/>
        </w:rPr>
        <w:t>os estudos em Habilidades Sociais (HS)</w:t>
      </w:r>
      <w:r w:rsidR="008D0F6C" w:rsidRPr="00310959">
        <w:rPr>
          <w:rFonts w:ascii="Times New Roman" w:hAnsi="Times New Roman" w:cs="Times New Roman"/>
          <w:sz w:val="24"/>
          <w:szCs w:val="24"/>
        </w:rPr>
        <w:t xml:space="preserve">, apresentadas pelos Del </w:t>
      </w:r>
      <w:proofErr w:type="spellStart"/>
      <w:r w:rsidR="00DA24F4" w:rsidRPr="00310959">
        <w:rPr>
          <w:rFonts w:ascii="Times New Roman" w:hAnsi="Times New Roman" w:cs="Times New Roman"/>
          <w:sz w:val="24"/>
          <w:szCs w:val="24"/>
        </w:rPr>
        <w:t>Prette</w:t>
      </w:r>
      <w:proofErr w:type="spellEnd"/>
      <w:r w:rsidR="00DA24F4" w:rsidRPr="00310959">
        <w:rPr>
          <w:rFonts w:ascii="Times New Roman" w:hAnsi="Times New Roman" w:cs="Times New Roman"/>
          <w:sz w:val="24"/>
          <w:szCs w:val="24"/>
        </w:rPr>
        <w:t xml:space="preserve"> e</w:t>
      </w:r>
      <w:r w:rsidR="008D0F6C" w:rsidRPr="0031095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8D0F6C" w:rsidRPr="00310959">
        <w:rPr>
          <w:rFonts w:ascii="Times New Roman" w:hAnsi="Times New Roman" w:cs="Times New Roman"/>
          <w:sz w:val="24"/>
          <w:szCs w:val="24"/>
        </w:rPr>
        <w:t>Prette</w:t>
      </w:r>
      <w:proofErr w:type="spellEnd"/>
      <w:r w:rsidR="008D0F6C" w:rsidRPr="00310959">
        <w:rPr>
          <w:rFonts w:ascii="Times New Roman" w:hAnsi="Times New Roman" w:cs="Times New Roman"/>
          <w:sz w:val="24"/>
          <w:szCs w:val="24"/>
        </w:rPr>
        <w:t xml:space="preserve"> (1999),</w:t>
      </w:r>
      <w:r w:rsidRPr="00310959">
        <w:rPr>
          <w:rFonts w:ascii="Times New Roman" w:hAnsi="Times New Roman" w:cs="Times New Roman"/>
          <w:sz w:val="24"/>
          <w:szCs w:val="24"/>
        </w:rPr>
        <w:t xml:space="preserve"> surpreendem-se o com a inteligível plasticidade</w:t>
      </w:r>
      <w:r w:rsidR="000B605F" w:rsidRPr="00310959">
        <w:rPr>
          <w:rFonts w:ascii="Times New Roman" w:hAnsi="Times New Roman" w:cs="Times New Roman"/>
          <w:sz w:val="24"/>
          <w:szCs w:val="24"/>
        </w:rPr>
        <w:t xml:space="preserve"> dos comportamentos.</w:t>
      </w:r>
      <w:r w:rsidR="004B0B01" w:rsidRPr="00310959">
        <w:rPr>
          <w:rFonts w:ascii="Times New Roman" w:hAnsi="Times New Roman" w:cs="Times New Roman"/>
          <w:sz w:val="24"/>
          <w:szCs w:val="24"/>
        </w:rPr>
        <w:t xml:space="preserve"> Tais modificações</w:t>
      </w:r>
      <w:r w:rsidR="00CF7FE8" w:rsidRPr="00310959">
        <w:rPr>
          <w:rFonts w:ascii="Times New Roman" w:hAnsi="Times New Roman" w:cs="Times New Roman"/>
          <w:sz w:val="24"/>
          <w:szCs w:val="24"/>
        </w:rPr>
        <w:t xml:space="preserve"> afetam diretamente a conduta comportamental</w:t>
      </w:r>
      <w:r w:rsidR="004B0B01" w:rsidRPr="00310959">
        <w:rPr>
          <w:rFonts w:ascii="Times New Roman" w:hAnsi="Times New Roman" w:cs="Times New Roman"/>
          <w:sz w:val="24"/>
          <w:szCs w:val="24"/>
        </w:rPr>
        <w:t>,</w:t>
      </w:r>
      <w:r w:rsidR="00CF7FE8" w:rsidRPr="00310959">
        <w:rPr>
          <w:rFonts w:ascii="Times New Roman" w:hAnsi="Times New Roman" w:cs="Times New Roman"/>
          <w:sz w:val="24"/>
          <w:szCs w:val="24"/>
        </w:rPr>
        <w:t xml:space="preserve"> e isso teria</w:t>
      </w:r>
      <w:r w:rsidR="004B0B01" w:rsidRPr="00310959">
        <w:rPr>
          <w:rFonts w:ascii="Times New Roman" w:hAnsi="Times New Roman" w:cs="Times New Roman"/>
          <w:sz w:val="24"/>
          <w:szCs w:val="24"/>
        </w:rPr>
        <w:t xml:space="preserve"> reflexo na competência social, que “</w:t>
      </w:r>
      <w:r w:rsidR="005B1D63" w:rsidRPr="00310959">
        <w:rPr>
          <w:rFonts w:ascii="Times New Roman" w:hAnsi="Times New Roman" w:cs="Times New Roman"/>
          <w:sz w:val="24"/>
          <w:szCs w:val="24"/>
        </w:rPr>
        <w:t xml:space="preserve">[...] </w:t>
      </w:r>
      <w:r w:rsidR="0034653D" w:rsidRPr="00310959">
        <w:rPr>
          <w:rFonts w:ascii="Times New Roman" w:hAnsi="Times New Roman" w:cs="Times New Roman"/>
          <w:sz w:val="24"/>
          <w:szCs w:val="24"/>
        </w:rPr>
        <w:t>tem sentido</w:t>
      </w:r>
      <w:r w:rsidR="000237D7" w:rsidRPr="00310959">
        <w:rPr>
          <w:rFonts w:ascii="Times New Roman" w:hAnsi="Times New Roman" w:cs="Times New Roman"/>
          <w:sz w:val="24"/>
          <w:szCs w:val="24"/>
        </w:rPr>
        <w:t xml:space="preserve"> avaliativo que remete aos efeit</w:t>
      </w:r>
      <w:r w:rsidR="004B0B01" w:rsidRPr="00310959">
        <w:rPr>
          <w:rFonts w:ascii="Times New Roman" w:hAnsi="Times New Roman" w:cs="Times New Roman"/>
          <w:sz w:val="24"/>
          <w:szCs w:val="24"/>
        </w:rPr>
        <w:t>o</w:t>
      </w:r>
      <w:r w:rsidR="000237D7" w:rsidRPr="00310959">
        <w:rPr>
          <w:rFonts w:ascii="Times New Roman" w:hAnsi="Times New Roman" w:cs="Times New Roman"/>
          <w:sz w:val="24"/>
          <w:szCs w:val="24"/>
        </w:rPr>
        <w:t>s do desempenho das habilidades nas situações vividas pelo indivíduo" (</w:t>
      </w:r>
      <w:r w:rsidR="00DA24F4" w:rsidRPr="00310959">
        <w:rPr>
          <w:rFonts w:ascii="Times New Roman" w:hAnsi="Times New Roman" w:cs="Times New Roman"/>
          <w:sz w:val="24"/>
          <w:szCs w:val="24"/>
        </w:rPr>
        <w:t>DEL PRETTE; DEL PRETTE</w:t>
      </w:r>
      <w:r w:rsidR="00223E94" w:rsidRPr="00310959">
        <w:rPr>
          <w:rFonts w:ascii="Times New Roman" w:hAnsi="Times New Roman" w:cs="Times New Roman"/>
          <w:sz w:val="24"/>
          <w:szCs w:val="24"/>
        </w:rPr>
        <w:t>,</w:t>
      </w:r>
      <w:r w:rsidR="000237D7" w:rsidRPr="00310959">
        <w:rPr>
          <w:rFonts w:ascii="Times New Roman" w:hAnsi="Times New Roman" w:cs="Times New Roman"/>
          <w:sz w:val="24"/>
          <w:szCs w:val="24"/>
        </w:rPr>
        <w:t xml:space="preserve"> 2006)</w:t>
      </w:r>
      <w:r w:rsidR="0034653D" w:rsidRPr="00310959">
        <w:rPr>
          <w:rFonts w:ascii="Times New Roman" w:hAnsi="Times New Roman" w:cs="Times New Roman"/>
          <w:sz w:val="24"/>
          <w:szCs w:val="24"/>
        </w:rPr>
        <w:t>.</w:t>
      </w:r>
    </w:p>
    <w:p w:rsidR="00177463" w:rsidRPr="00310959" w:rsidRDefault="008D0F6C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>Nes</w:t>
      </w:r>
      <w:r w:rsidR="001423E7" w:rsidRPr="00310959">
        <w:rPr>
          <w:rFonts w:ascii="Times New Roman" w:hAnsi="Times New Roman" w:cs="Times New Roman"/>
          <w:sz w:val="24"/>
          <w:szCs w:val="24"/>
        </w:rPr>
        <w:t xml:space="preserve">te </w:t>
      </w:r>
      <w:r w:rsidR="00DA24F4" w:rsidRPr="00310959">
        <w:rPr>
          <w:rFonts w:ascii="Times New Roman" w:hAnsi="Times New Roman" w:cs="Times New Roman"/>
          <w:sz w:val="24"/>
          <w:szCs w:val="24"/>
        </w:rPr>
        <w:t>trabalho daremos enfoque à</w:t>
      </w:r>
      <w:r w:rsidR="001423E7" w:rsidRPr="00310959">
        <w:rPr>
          <w:rFonts w:ascii="Times New Roman" w:hAnsi="Times New Roman" w:cs="Times New Roman"/>
          <w:sz w:val="24"/>
          <w:szCs w:val="24"/>
        </w:rPr>
        <w:t>s V</w:t>
      </w:r>
      <w:r w:rsidRPr="00310959">
        <w:rPr>
          <w:rFonts w:ascii="Times New Roman" w:hAnsi="Times New Roman" w:cs="Times New Roman"/>
          <w:sz w:val="24"/>
          <w:szCs w:val="24"/>
        </w:rPr>
        <w:t xml:space="preserve">ivências </w:t>
      </w:r>
      <w:r w:rsidR="001423E7" w:rsidRPr="00310959">
        <w:rPr>
          <w:rFonts w:ascii="Times New Roman" w:hAnsi="Times New Roman" w:cs="Times New Roman"/>
          <w:sz w:val="24"/>
          <w:szCs w:val="24"/>
        </w:rPr>
        <w:t xml:space="preserve">promovidas </w:t>
      </w:r>
      <w:r w:rsidR="00223E94" w:rsidRPr="00310959">
        <w:rPr>
          <w:rFonts w:ascii="Times New Roman" w:hAnsi="Times New Roman" w:cs="Times New Roman"/>
          <w:sz w:val="24"/>
          <w:szCs w:val="24"/>
        </w:rPr>
        <w:t>nos</w:t>
      </w:r>
      <w:r w:rsidR="001423E7" w:rsidRPr="00310959">
        <w:rPr>
          <w:rFonts w:ascii="Times New Roman" w:hAnsi="Times New Roman" w:cs="Times New Roman"/>
          <w:sz w:val="24"/>
          <w:szCs w:val="24"/>
        </w:rPr>
        <w:t xml:space="preserve"> treinamentos</w:t>
      </w:r>
      <w:r w:rsidR="00223E94" w:rsidRPr="00310959">
        <w:rPr>
          <w:rFonts w:ascii="Times New Roman" w:hAnsi="Times New Roman" w:cs="Times New Roman"/>
          <w:sz w:val="24"/>
          <w:szCs w:val="24"/>
        </w:rPr>
        <w:t xml:space="preserve"> em HSE</w:t>
      </w:r>
      <w:r w:rsidR="001423E7" w:rsidRPr="00310959">
        <w:rPr>
          <w:rFonts w:ascii="Times New Roman" w:hAnsi="Times New Roman" w:cs="Times New Roman"/>
          <w:sz w:val="24"/>
          <w:szCs w:val="24"/>
        </w:rPr>
        <w:t>, discutindo sua</w:t>
      </w:r>
      <w:r w:rsidR="0034653D" w:rsidRPr="00310959">
        <w:rPr>
          <w:rFonts w:ascii="Times New Roman" w:hAnsi="Times New Roman" w:cs="Times New Roman"/>
          <w:sz w:val="24"/>
          <w:szCs w:val="24"/>
        </w:rPr>
        <w:t xml:space="preserve"> relevância, meios e benefícios, t</w:t>
      </w:r>
      <w:r w:rsidR="001423E7" w:rsidRPr="00310959">
        <w:rPr>
          <w:rFonts w:ascii="Times New Roman" w:hAnsi="Times New Roman" w:cs="Times New Roman"/>
          <w:sz w:val="24"/>
          <w:szCs w:val="24"/>
        </w:rPr>
        <w:t>endo como base</w:t>
      </w:r>
      <w:r w:rsidR="004B0B01" w:rsidRPr="00310959">
        <w:rPr>
          <w:rFonts w:ascii="Times New Roman" w:hAnsi="Times New Roman" w:cs="Times New Roman"/>
          <w:sz w:val="24"/>
          <w:szCs w:val="24"/>
        </w:rPr>
        <w:t>,</w:t>
      </w:r>
      <w:r w:rsidR="001423E7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4B0B01" w:rsidRPr="00310959">
        <w:rPr>
          <w:rFonts w:ascii="Times New Roman" w:hAnsi="Times New Roman" w:cs="Times New Roman"/>
          <w:sz w:val="24"/>
          <w:szCs w:val="24"/>
        </w:rPr>
        <w:t>o</w:t>
      </w:r>
      <w:r w:rsidR="001423E7" w:rsidRPr="00310959">
        <w:rPr>
          <w:rFonts w:ascii="Times New Roman" w:hAnsi="Times New Roman" w:cs="Times New Roman"/>
          <w:sz w:val="24"/>
          <w:szCs w:val="24"/>
        </w:rPr>
        <w:t xml:space="preserve"> recorte d</w:t>
      </w:r>
      <w:r w:rsidR="004B0B01" w:rsidRPr="00310959">
        <w:rPr>
          <w:rFonts w:ascii="Times New Roman" w:hAnsi="Times New Roman" w:cs="Times New Roman"/>
          <w:sz w:val="24"/>
          <w:szCs w:val="24"/>
        </w:rPr>
        <w:t>e uma das sessões realizadas</w:t>
      </w:r>
      <w:r w:rsidR="00162929" w:rsidRPr="00310959">
        <w:rPr>
          <w:rFonts w:ascii="Times New Roman" w:hAnsi="Times New Roman" w:cs="Times New Roman"/>
          <w:sz w:val="24"/>
          <w:szCs w:val="24"/>
        </w:rPr>
        <w:t xml:space="preserve"> para os licenciados do curso de Letras, na UFPB, </w:t>
      </w:r>
      <w:r w:rsidR="001423E7" w:rsidRPr="00310959">
        <w:rPr>
          <w:rFonts w:ascii="Times New Roman" w:hAnsi="Times New Roman" w:cs="Times New Roman"/>
          <w:sz w:val="24"/>
          <w:szCs w:val="24"/>
        </w:rPr>
        <w:t>no dia 14 de agosto do ano corrente.</w:t>
      </w:r>
    </w:p>
    <w:p w:rsidR="00177463" w:rsidRPr="00310959" w:rsidRDefault="00177463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FC8" w:rsidRPr="00310959" w:rsidRDefault="00C946CA" w:rsidP="00DA2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32367E" w:rsidRPr="00310959" w:rsidRDefault="00162929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>A promoção do Programa de Desenvo</w:t>
      </w:r>
      <w:r w:rsidR="008E645D" w:rsidRPr="00310959">
        <w:rPr>
          <w:rFonts w:ascii="Times New Roman" w:hAnsi="Times New Roman" w:cs="Times New Roman"/>
          <w:sz w:val="24"/>
          <w:szCs w:val="24"/>
        </w:rPr>
        <w:t xml:space="preserve">lvimento em Habilidades Socais </w:t>
      </w:r>
      <w:r w:rsidRPr="00310959">
        <w:rPr>
          <w:rFonts w:ascii="Times New Roman" w:hAnsi="Times New Roman" w:cs="Times New Roman"/>
          <w:sz w:val="24"/>
          <w:szCs w:val="24"/>
        </w:rPr>
        <w:t xml:space="preserve">Educativas, pioneiro na Paraíba, </w:t>
      </w:r>
      <w:r w:rsidR="00CE123A" w:rsidRPr="00310959">
        <w:rPr>
          <w:rFonts w:ascii="Times New Roman" w:hAnsi="Times New Roman" w:cs="Times New Roman"/>
          <w:sz w:val="24"/>
          <w:szCs w:val="24"/>
        </w:rPr>
        <w:t>tem alguns objetivos pontuais</w:t>
      </w:r>
      <w:r w:rsidR="00CF7FE8" w:rsidRPr="00310959">
        <w:rPr>
          <w:rFonts w:ascii="Times New Roman" w:hAnsi="Times New Roman" w:cs="Times New Roman"/>
          <w:sz w:val="24"/>
          <w:szCs w:val="24"/>
        </w:rPr>
        <w:t>, como</w:t>
      </w:r>
      <w:r w:rsidR="00952817" w:rsidRPr="00310959">
        <w:rPr>
          <w:rFonts w:ascii="Times New Roman" w:hAnsi="Times New Roman" w:cs="Times New Roman"/>
          <w:sz w:val="24"/>
          <w:szCs w:val="24"/>
        </w:rPr>
        <w:t xml:space="preserve"> a familiarização </w:t>
      </w:r>
      <w:r w:rsidRPr="00310959">
        <w:rPr>
          <w:rFonts w:ascii="Times New Roman" w:hAnsi="Times New Roman" w:cs="Times New Roman"/>
          <w:sz w:val="24"/>
          <w:szCs w:val="24"/>
        </w:rPr>
        <w:t>das diferentes classes e subclasses de comportamentos sociais existentes</w:t>
      </w:r>
      <w:r w:rsidR="00CF7FE8" w:rsidRPr="00310959">
        <w:rPr>
          <w:rFonts w:ascii="Times New Roman" w:hAnsi="Times New Roman" w:cs="Times New Roman"/>
          <w:sz w:val="24"/>
          <w:szCs w:val="24"/>
        </w:rPr>
        <w:t>,</w:t>
      </w:r>
      <w:r w:rsidR="00952817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CF7FE8" w:rsidRPr="00310959">
        <w:rPr>
          <w:rFonts w:ascii="Times New Roman" w:hAnsi="Times New Roman" w:cs="Times New Roman"/>
          <w:sz w:val="24"/>
          <w:szCs w:val="24"/>
        </w:rPr>
        <w:t>b</w:t>
      </w:r>
      <w:r w:rsidR="004B0B01" w:rsidRPr="00310959">
        <w:rPr>
          <w:rFonts w:ascii="Times New Roman" w:hAnsi="Times New Roman" w:cs="Times New Roman"/>
          <w:sz w:val="24"/>
          <w:szCs w:val="24"/>
        </w:rPr>
        <w:t>em como</w:t>
      </w:r>
      <w:r w:rsidR="00952817" w:rsidRPr="00310959">
        <w:rPr>
          <w:rFonts w:ascii="Times New Roman" w:hAnsi="Times New Roman" w:cs="Times New Roman"/>
          <w:sz w:val="24"/>
          <w:szCs w:val="24"/>
        </w:rPr>
        <w:t xml:space="preserve"> o reconhecimento dos estilos comportamentais, presentes no desempenho socia</w:t>
      </w:r>
      <w:r w:rsidR="00CF7FE8" w:rsidRPr="00310959">
        <w:rPr>
          <w:rFonts w:ascii="Times New Roman" w:hAnsi="Times New Roman" w:cs="Times New Roman"/>
          <w:sz w:val="24"/>
          <w:szCs w:val="24"/>
        </w:rPr>
        <w:t>l:</w:t>
      </w:r>
      <w:r w:rsidR="007F6AC0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CF7FE8" w:rsidRPr="00310959">
        <w:rPr>
          <w:rFonts w:ascii="Times New Roman" w:hAnsi="Times New Roman" w:cs="Times New Roman"/>
          <w:sz w:val="24"/>
          <w:szCs w:val="24"/>
        </w:rPr>
        <w:t>as</w:t>
      </w:r>
      <w:r w:rsidR="00952817" w:rsidRPr="00310959">
        <w:rPr>
          <w:rFonts w:ascii="Times New Roman" w:hAnsi="Times New Roman" w:cs="Times New Roman"/>
          <w:sz w:val="24"/>
          <w:szCs w:val="24"/>
        </w:rPr>
        <w:t xml:space="preserve"> reações</w:t>
      </w:r>
      <w:r w:rsidR="000237D7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952817" w:rsidRPr="00310959">
        <w:rPr>
          <w:rFonts w:ascii="Times New Roman" w:hAnsi="Times New Roman" w:cs="Times New Roman"/>
          <w:sz w:val="24"/>
          <w:szCs w:val="24"/>
        </w:rPr>
        <w:t>habilidosas e reações não habilidosas passivas e ativas.</w:t>
      </w:r>
      <w:r w:rsidR="00CE123A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952817" w:rsidRPr="00310959">
        <w:rPr>
          <w:rFonts w:ascii="Times New Roman" w:hAnsi="Times New Roman" w:cs="Times New Roman"/>
          <w:sz w:val="24"/>
          <w:szCs w:val="24"/>
        </w:rPr>
        <w:t>Além do</w:t>
      </w:r>
      <w:r w:rsidR="00DA24F4" w:rsidRPr="00310959">
        <w:rPr>
          <w:rFonts w:ascii="Times New Roman" w:hAnsi="Times New Roman" w:cs="Times New Roman"/>
          <w:sz w:val="24"/>
          <w:szCs w:val="24"/>
        </w:rPr>
        <w:t xml:space="preserve"> treinamento voltado</w:t>
      </w:r>
      <w:r w:rsidR="00CE123A" w:rsidRPr="00310959">
        <w:rPr>
          <w:rFonts w:ascii="Times New Roman" w:hAnsi="Times New Roman" w:cs="Times New Roman"/>
          <w:sz w:val="24"/>
          <w:szCs w:val="24"/>
        </w:rPr>
        <w:t xml:space="preserve"> aos agentes e</w:t>
      </w:r>
      <w:r w:rsidR="00952817" w:rsidRPr="00310959">
        <w:rPr>
          <w:rFonts w:ascii="Times New Roman" w:hAnsi="Times New Roman" w:cs="Times New Roman"/>
          <w:sz w:val="24"/>
          <w:szCs w:val="24"/>
        </w:rPr>
        <w:t xml:space="preserve">ducacionais, pais e professores, auxiliando </w:t>
      </w:r>
      <w:r w:rsidR="0038172B" w:rsidRPr="00310959">
        <w:rPr>
          <w:rFonts w:ascii="Times New Roman" w:hAnsi="Times New Roman" w:cs="Times New Roman"/>
          <w:sz w:val="24"/>
          <w:szCs w:val="24"/>
        </w:rPr>
        <w:t>na promoção do desenvolvimento da aprendizagem (</w:t>
      </w:r>
      <w:r w:rsidR="00DA24F4" w:rsidRPr="00310959">
        <w:rPr>
          <w:rFonts w:ascii="Times New Roman" w:hAnsi="Times New Roman" w:cs="Times New Roman"/>
          <w:sz w:val="24"/>
          <w:szCs w:val="24"/>
        </w:rPr>
        <w:t>DEL PRETTE; DEL PRETTE</w:t>
      </w:r>
      <w:r w:rsidR="0038172B" w:rsidRPr="00310959">
        <w:rPr>
          <w:rFonts w:ascii="Times New Roman" w:hAnsi="Times New Roman" w:cs="Times New Roman"/>
          <w:sz w:val="24"/>
          <w:szCs w:val="24"/>
        </w:rPr>
        <w:t xml:space="preserve">, 2008). </w:t>
      </w:r>
    </w:p>
    <w:p w:rsidR="0032367E" w:rsidRPr="00310959" w:rsidRDefault="0032367E" w:rsidP="00893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ab/>
      </w:r>
      <w:r w:rsidR="00893DA4">
        <w:rPr>
          <w:rFonts w:ascii="Times New Roman" w:hAnsi="Times New Roman" w:cs="Times New Roman"/>
          <w:sz w:val="24"/>
          <w:szCs w:val="24"/>
        </w:rPr>
        <w:t xml:space="preserve">A competência social está ligada </w:t>
      </w:r>
      <w:r w:rsidR="00893DA4" w:rsidRPr="003B7395">
        <w:rPr>
          <w:rFonts w:ascii="Times New Roman" w:hAnsi="Times New Roman" w:cs="Times New Roman"/>
          <w:sz w:val="24"/>
          <w:szCs w:val="24"/>
        </w:rPr>
        <w:t xml:space="preserve">à dimensão funcional, </w:t>
      </w:r>
      <w:r w:rsidR="00893DA4">
        <w:rPr>
          <w:rFonts w:ascii="Times New Roman" w:hAnsi="Times New Roman" w:cs="Times New Roman"/>
          <w:sz w:val="24"/>
          <w:szCs w:val="24"/>
        </w:rPr>
        <w:t>isto é</w:t>
      </w:r>
      <w:r w:rsidR="00893DA4" w:rsidRPr="003B7395">
        <w:rPr>
          <w:rFonts w:ascii="Times New Roman" w:hAnsi="Times New Roman" w:cs="Times New Roman"/>
          <w:sz w:val="24"/>
          <w:szCs w:val="24"/>
        </w:rPr>
        <w:t xml:space="preserve">, ao grau de proficiência com </w:t>
      </w:r>
      <w:r w:rsidR="00893DA4">
        <w:rPr>
          <w:rFonts w:ascii="Times New Roman" w:hAnsi="Times New Roman" w:cs="Times New Roman"/>
          <w:sz w:val="24"/>
          <w:szCs w:val="24"/>
        </w:rPr>
        <w:t>o que o indivíduo organiza os</w:t>
      </w:r>
      <w:r w:rsidR="00893DA4" w:rsidRPr="003B7395">
        <w:rPr>
          <w:rFonts w:ascii="Times New Roman" w:hAnsi="Times New Roman" w:cs="Times New Roman"/>
          <w:sz w:val="24"/>
          <w:szCs w:val="24"/>
        </w:rPr>
        <w:t xml:space="preserve"> elementos em um desempen</w:t>
      </w:r>
      <w:r w:rsidR="00893DA4">
        <w:rPr>
          <w:rFonts w:ascii="Times New Roman" w:hAnsi="Times New Roman" w:cs="Times New Roman"/>
          <w:sz w:val="24"/>
          <w:szCs w:val="24"/>
        </w:rPr>
        <w:t>ho bem sucedido nas relações interpessoais, contemplando essa</w:t>
      </w:r>
      <w:r w:rsidR="00893DA4" w:rsidRPr="003B7395">
        <w:rPr>
          <w:rFonts w:ascii="Times New Roman" w:hAnsi="Times New Roman" w:cs="Times New Roman"/>
          <w:sz w:val="24"/>
          <w:szCs w:val="24"/>
        </w:rPr>
        <w:t xml:space="preserve"> efetivida</w:t>
      </w:r>
      <w:r w:rsidR="00893DA4">
        <w:rPr>
          <w:rFonts w:ascii="Times New Roman" w:hAnsi="Times New Roman" w:cs="Times New Roman"/>
          <w:sz w:val="24"/>
          <w:szCs w:val="24"/>
        </w:rPr>
        <w:t xml:space="preserve">de tanto na manutenção ou melhora da autoestima, quanto na qualidade das relações e maior estabilidade nas interações </w:t>
      </w:r>
      <w:r w:rsidR="00893DA4" w:rsidRPr="003B7395">
        <w:rPr>
          <w:rFonts w:ascii="Times New Roman" w:hAnsi="Times New Roman" w:cs="Times New Roman"/>
          <w:sz w:val="24"/>
          <w:szCs w:val="24"/>
        </w:rPr>
        <w:t>(</w:t>
      </w:r>
      <w:r w:rsidR="00893DA4">
        <w:rPr>
          <w:rFonts w:ascii="Times New Roman" w:hAnsi="Times New Roman" w:cs="Times New Roman"/>
          <w:sz w:val="24"/>
          <w:szCs w:val="24"/>
        </w:rPr>
        <w:t>DEL PRETTE; DEL PRETTE</w:t>
      </w:r>
      <w:r w:rsidR="00893DA4" w:rsidRPr="003B7395">
        <w:rPr>
          <w:rFonts w:ascii="Times New Roman" w:hAnsi="Times New Roman" w:cs="Times New Roman"/>
          <w:sz w:val="24"/>
          <w:szCs w:val="24"/>
        </w:rPr>
        <w:t>, 2001)</w:t>
      </w:r>
      <w:r w:rsidR="00893DA4">
        <w:rPr>
          <w:rFonts w:ascii="Times New Roman" w:hAnsi="Times New Roman" w:cs="Times New Roman"/>
          <w:sz w:val="24"/>
          <w:szCs w:val="24"/>
        </w:rPr>
        <w:t>.</w:t>
      </w:r>
    </w:p>
    <w:p w:rsidR="004B0B01" w:rsidRPr="00310959" w:rsidRDefault="00CE123A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>O reconhecimento desses conceitos</w:t>
      </w:r>
      <w:r w:rsidR="004B0B01" w:rsidRPr="00310959">
        <w:rPr>
          <w:rFonts w:ascii="Times New Roman" w:hAnsi="Times New Roman" w:cs="Times New Roman"/>
          <w:sz w:val="24"/>
          <w:szCs w:val="24"/>
        </w:rPr>
        <w:t xml:space="preserve">, </w:t>
      </w:r>
      <w:r w:rsidR="00CF7FE8" w:rsidRPr="00310959">
        <w:rPr>
          <w:rFonts w:ascii="Times New Roman" w:hAnsi="Times New Roman" w:cs="Times New Roman"/>
          <w:sz w:val="24"/>
          <w:szCs w:val="24"/>
        </w:rPr>
        <w:t>assim como</w:t>
      </w:r>
      <w:r w:rsidRPr="00310959">
        <w:rPr>
          <w:rFonts w:ascii="Times New Roman" w:hAnsi="Times New Roman" w:cs="Times New Roman"/>
          <w:sz w:val="24"/>
          <w:szCs w:val="24"/>
        </w:rPr>
        <w:t xml:space="preserve"> os métodos para implementação</w:t>
      </w:r>
      <w:r w:rsidR="00CF7FE8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8E645D" w:rsidRPr="00310959">
        <w:rPr>
          <w:rFonts w:ascii="Times New Roman" w:hAnsi="Times New Roman" w:cs="Times New Roman"/>
          <w:sz w:val="24"/>
          <w:szCs w:val="24"/>
        </w:rPr>
        <w:t>pr</w:t>
      </w:r>
      <w:r w:rsidR="00DA24F4" w:rsidRPr="00310959">
        <w:rPr>
          <w:rFonts w:ascii="Times New Roman" w:hAnsi="Times New Roman" w:cs="Times New Roman"/>
          <w:sz w:val="24"/>
          <w:szCs w:val="24"/>
        </w:rPr>
        <w:t>á</w:t>
      </w:r>
      <w:r w:rsidR="008E645D" w:rsidRPr="00310959">
        <w:rPr>
          <w:rFonts w:ascii="Times New Roman" w:hAnsi="Times New Roman" w:cs="Times New Roman"/>
          <w:sz w:val="24"/>
          <w:szCs w:val="24"/>
        </w:rPr>
        <w:t>tica das teorias</w:t>
      </w:r>
      <w:r w:rsidRPr="00310959">
        <w:rPr>
          <w:rFonts w:ascii="Times New Roman" w:hAnsi="Times New Roman" w:cs="Times New Roman"/>
          <w:sz w:val="24"/>
          <w:szCs w:val="24"/>
        </w:rPr>
        <w:t xml:space="preserve">, </w:t>
      </w:r>
      <w:r w:rsidR="004B0B01" w:rsidRPr="00310959">
        <w:rPr>
          <w:rFonts w:ascii="Times New Roman" w:hAnsi="Times New Roman" w:cs="Times New Roman"/>
          <w:sz w:val="24"/>
          <w:szCs w:val="24"/>
        </w:rPr>
        <w:t xml:space="preserve">muitas vezes, </w:t>
      </w:r>
      <w:r w:rsidRPr="00310959">
        <w:rPr>
          <w:rFonts w:ascii="Times New Roman" w:hAnsi="Times New Roman" w:cs="Times New Roman"/>
          <w:sz w:val="24"/>
          <w:szCs w:val="24"/>
        </w:rPr>
        <w:t xml:space="preserve">não </w:t>
      </w:r>
      <w:r w:rsidR="004B0B01" w:rsidRPr="00310959">
        <w:rPr>
          <w:rFonts w:ascii="Times New Roman" w:hAnsi="Times New Roman" w:cs="Times New Roman"/>
          <w:sz w:val="24"/>
          <w:szCs w:val="24"/>
        </w:rPr>
        <w:t>confere ao</w:t>
      </w:r>
      <w:r w:rsidR="008E645D" w:rsidRPr="00310959">
        <w:rPr>
          <w:rFonts w:ascii="Times New Roman" w:hAnsi="Times New Roman" w:cs="Times New Roman"/>
          <w:sz w:val="24"/>
          <w:szCs w:val="24"/>
        </w:rPr>
        <w:t>s</w:t>
      </w:r>
      <w:r w:rsidR="004B0B01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952817" w:rsidRPr="00310959">
        <w:rPr>
          <w:rFonts w:ascii="Times New Roman" w:hAnsi="Times New Roman" w:cs="Times New Roman"/>
          <w:sz w:val="24"/>
          <w:szCs w:val="24"/>
        </w:rPr>
        <w:t>participante</w:t>
      </w:r>
      <w:r w:rsidR="008E645D" w:rsidRPr="00310959">
        <w:rPr>
          <w:rFonts w:ascii="Times New Roman" w:hAnsi="Times New Roman" w:cs="Times New Roman"/>
          <w:sz w:val="24"/>
          <w:szCs w:val="24"/>
        </w:rPr>
        <w:t>s da sessão,</w:t>
      </w:r>
      <w:r w:rsidR="00952817" w:rsidRPr="00310959">
        <w:rPr>
          <w:rFonts w:ascii="Times New Roman" w:hAnsi="Times New Roman" w:cs="Times New Roman"/>
          <w:sz w:val="24"/>
          <w:szCs w:val="24"/>
        </w:rPr>
        <w:t xml:space="preserve"> um </w:t>
      </w:r>
      <w:r w:rsidRPr="00310959">
        <w:rPr>
          <w:rFonts w:ascii="Times New Roman" w:hAnsi="Times New Roman" w:cs="Times New Roman"/>
          <w:sz w:val="24"/>
          <w:szCs w:val="24"/>
        </w:rPr>
        <w:t>r</w:t>
      </w:r>
      <w:r w:rsidR="00952817" w:rsidRPr="00310959">
        <w:rPr>
          <w:rFonts w:ascii="Times New Roman" w:hAnsi="Times New Roman" w:cs="Times New Roman"/>
          <w:sz w:val="24"/>
          <w:szCs w:val="24"/>
        </w:rPr>
        <w:t>esultado autêntico</w:t>
      </w:r>
      <w:r w:rsidR="0032367E" w:rsidRPr="00310959">
        <w:rPr>
          <w:rFonts w:ascii="Times New Roman" w:hAnsi="Times New Roman" w:cs="Times New Roman"/>
          <w:sz w:val="24"/>
          <w:szCs w:val="24"/>
        </w:rPr>
        <w:t>, a</w:t>
      </w:r>
      <w:r w:rsidR="00952817" w:rsidRPr="00310959">
        <w:rPr>
          <w:rFonts w:ascii="Times New Roman" w:hAnsi="Times New Roman" w:cs="Times New Roman"/>
          <w:sz w:val="24"/>
          <w:szCs w:val="24"/>
        </w:rPr>
        <w:t>penas especulativo</w:t>
      </w:r>
      <w:r w:rsidR="0032367E" w:rsidRPr="00310959">
        <w:rPr>
          <w:rFonts w:ascii="Times New Roman" w:hAnsi="Times New Roman" w:cs="Times New Roman"/>
          <w:sz w:val="24"/>
          <w:szCs w:val="24"/>
        </w:rPr>
        <w:t>.</w:t>
      </w:r>
      <w:r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32367E" w:rsidRPr="00310959">
        <w:rPr>
          <w:rFonts w:ascii="Times New Roman" w:hAnsi="Times New Roman" w:cs="Times New Roman"/>
          <w:sz w:val="24"/>
          <w:szCs w:val="24"/>
        </w:rPr>
        <w:t>A</w:t>
      </w:r>
      <w:r w:rsidRPr="00310959">
        <w:rPr>
          <w:rFonts w:ascii="Times New Roman" w:hAnsi="Times New Roman" w:cs="Times New Roman"/>
          <w:sz w:val="24"/>
          <w:szCs w:val="24"/>
        </w:rPr>
        <w:t xml:space="preserve">dvindo do gerenciamento </w:t>
      </w:r>
      <w:r w:rsidR="008E645D" w:rsidRPr="00310959">
        <w:rPr>
          <w:rFonts w:ascii="Times New Roman" w:hAnsi="Times New Roman" w:cs="Times New Roman"/>
          <w:sz w:val="24"/>
          <w:szCs w:val="24"/>
        </w:rPr>
        <w:t xml:space="preserve">imaginário com base em relatos compartilhados por outros participantes. </w:t>
      </w:r>
    </w:p>
    <w:p w:rsidR="00C946CA" w:rsidRPr="00310959" w:rsidRDefault="004B0B01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>Um dos meios adotados</w:t>
      </w:r>
      <w:r w:rsidR="00B96474" w:rsidRPr="00310959">
        <w:rPr>
          <w:rFonts w:ascii="Times New Roman" w:hAnsi="Times New Roman" w:cs="Times New Roman"/>
          <w:sz w:val="24"/>
          <w:szCs w:val="24"/>
        </w:rPr>
        <w:t xml:space="preserve"> para facilitar t</w:t>
      </w:r>
      <w:r w:rsidR="00223E94" w:rsidRPr="00310959">
        <w:rPr>
          <w:rFonts w:ascii="Times New Roman" w:hAnsi="Times New Roman" w:cs="Times New Roman"/>
          <w:sz w:val="24"/>
          <w:szCs w:val="24"/>
        </w:rPr>
        <w:t>al assimilação</w:t>
      </w:r>
      <w:r w:rsidR="005B1D63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Pr="00310959">
        <w:rPr>
          <w:rFonts w:ascii="Times New Roman" w:hAnsi="Times New Roman" w:cs="Times New Roman"/>
          <w:sz w:val="24"/>
          <w:szCs w:val="24"/>
        </w:rPr>
        <w:t xml:space="preserve">dos conceitos apresentados </w:t>
      </w:r>
      <w:r w:rsidR="00B96474" w:rsidRPr="00310959">
        <w:rPr>
          <w:rFonts w:ascii="Times New Roman" w:hAnsi="Times New Roman" w:cs="Times New Roman"/>
          <w:sz w:val="24"/>
          <w:szCs w:val="24"/>
        </w:rPr>
        <w:t xml:space="preserve">durante a sessão, </w:t>
      </w:r>
      <w:r w:rsidR="00D47200" w:rsidRPr="00310959">
        <w:rPr>
          <w:rFonts w:ascii="Times New Roman" w:hAnsi="Times New Roman" w:cs="Times New Roman"/>
          <w:sz w:val="24"/>
          <w:szCs w:val="24"/>
        </w:rPr>
        <w:t xml:space="preserve">de forma tácita, </w:t>
      </w:r>
      <w:r w:rsidR="00B96474" w:rsidRPr="00310959">
        <w:rPr>
          <w:rFonts w:ascii="Times New Roman" w:hAnsi="Times New Roman" w:cs="Times New Roman"/>
          <w:sz w:val="24"/>
          <w:szCs w:val="24"/>
        </w:rPr>
        <w:t>são as chamadas vivências:</w:t>
      </w:r>
    </w:p>
    <w:p w:rsidR="005B1D63" w:rsidRPr="00310959" w:rsidRDefault="0032367E" w:rsidP="00DA24F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>[</w:t>
      </w:r>
      <w:r w:rsidR="005B1D63" w:rsidRPr="00310959">
        <w:rPr>
          <w:rFonts w:ascii="Times New Roman" w:hAnsi="Times New Roman" w:cs="Times New Roman"/>
          <w:sz w:val="24"/>
          <w:szCs w:val="24"/>
        </w:rPr>
        <w:t>...</w:t>
      </w:r>
      <w:r w:rsidRPr="00310959">
        <w:rPr>
          <w:rFonts w:ascii="Times New Roman" w:hAnsi="Times New Roman" w:cs="Times New Roman"/>
          <w:sz w:val="24"/>
          <w:szCs w:val="24"/>
        </w:rPr>
        <w:t xml:space="preserve">] </w:t>
      </w:r>
      <w:r w:rsidR="005B1D63" w:rsidRPr="00310959">
        <w:rPr>
          <w:rFonts w:ascii="Times New Roman" w:hAnsi="Times New Roman" w:cs="Times New Roman"/>
          <w:sz w:val="24"/>
          <w:szCs w:val="24"/>
        </w:rPr>
        <w:t xml:space="preserve">uma atividade de grupo, estruturada de modo análogo ou simbólico a situações cotidianas, que cria oportunidade para o desempenhos específicos, permitindo que o facilitador avalie os </w:t>
      </w:r>
      <w:r w:rsidR="005B1D63" w:rsidRPr="00310959">
        <w:rPr>
          <w:rFonts w:ascii="Times New Roman" w:hAnsi="Times New Roman" w:cs="Times New Roman"/>
          <w:sz w:val="24"/>
          <w:szCs w:val="24"/>
        </w:rPr>
        <w:lastRenderedPageBreak/>
        <w:t>comportamentos observados e utilize as contingências pertinentes para fortalecer e/ou ampliar o repertório de habili</w:t>
      </w:r>
      <w:r w:rsidR="0034653D" w:rsidRPr="00310959">
        <w:rPr>
          <w:rFonts w:ascii="Times New Roman" w:hAnsi="Times New Roman" w:cs="Times New Roman"/>
          <w:sz w:val="24"/>
          <w:szCs w:val="24"/>
        </w:rPr>
        <w:t>dades sociais dos participantes</w:t>
      </w:r>
      <w:r w:rsidR="005B1D63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C63034" w:rsidRPr="00310959">
        <w:rPr>
          <w:rFonts w:ascii="Times New Roman" w:hAnsi="Times New Roman" w:cs="Times New Roman"/>
          <w:sz w:val="24"/>
          <w:szCs w:val="24"/>
        </w:rPr>
        <w:t>(</w:t>
      </w:r>
      <w:r w:rsidR="0034653D" w:rsidRPr="00310959">
        <w:rPr>
          <w:rFonts w:ascii="Times New Roman" w:hAnsi="Times New Roman" w:cs="Times New Roman"/>
          <w:sz w:val="24"/>
          <w:szCs w:val="24"/>
        </w:rPr>
        <w:t>DEL PRETTE; DEL PRETTE</w:t>
      </w:r>
      <w:r w:rsidR="00C63034" w:rsidRPr="00310959">
        <w:rPr>
          <w:rFonts w:ascii="Times New Roman" w:hAnsi="Times New Roman" w:cs="Times New Roman"/>
          <w:sz w:val="24"/>
          <w:szCs w:val="24"/>
        </w:rPr>
        <w:t>, 2005</w:t>
      </w:r>
      <w:r w:rsidR="005B1D63" w:rsidRPr="00310959">
        <w:rPr>
          <w:rFonts w:ascii="Times New Roman" w:hAnsi="Times New Roman" w:cs="Times New Roman"/>
          <w:sz w:val="24"/>
          <w:szCs w:val="24"/>
        </w:rPr>
        <w:t>, p.101)</w:t>
      </w:r>
      <w:r w:rsidR="0034653D" w:rsidRPr="00310959">
        <w:rPr>
          <w:rFonts w:ascii="Times New Roman" w:hAnsi="Times New Roman" w:cs="Times New Roman"/>
          <w:sz w:val="24"/>
          <w:szCs w:val="24"/>
        </w:rPr>
        <w:t>.</w:t>
      </w:r>
    </w:p>
    <w:p w:rsidR="00A8091E" w:rsidRPr="00310959" w:rsidRDefault="0034653D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310959">
        <w:rPr>
          <w:rFonts w:ascii="Times New Roman" w:hAnsi="Times New Roman" w:cs="Times New Roman"/>
          <w:sz w:val="24"/>
          <w:szCs w:val="24"/>
        </w:rPr>
        <w:t>micro</w:t>
      </w:r>
      <w:r w:rsidR="00D47200" w:rsidRPr="00310959">
        <w:rPr>
          <w:rFonts w:ascii="Times New Roman" w:hAnsi="Times New Roman" w:cs="Times New Roman"/>
          <w:sz w:val="24"/>
          <w:szCs w:val="24"/>
        </w:rPr>
        <w:t>experiências</w:t>
      </w:r>
      <w:proofErr w:type="spellEnd"/>
      <w:r w:rsidR="004D4CF4" w:rsidRPr="00310959">
        <w:rPr>
          <w:rFonts w:ascii="Times New Roman" w:hAnsi="Times New Roman" w:cs="Times New Roman"/>
          <w:sz w:val="24"/>
          <w:szCs w:val="24"/>
        </w:rPr>
        <w:t>, ou vivências, qualificam e ludificam a capacidade de experimentação de</w:t>
      </w:r>
      <w:r w:rsidR="00CF7FE8" w:rsidRPr="00310959">
        <w:rPr>
          <w:rFonts w:ascii="Times New Roman" w:hAnsi="Times New Roman" w:cs="Times New Roman"/>
          <w:sz w:val="24"/>
          <w:szCs w:val="24"/>
        </w:rPr>
        <w:t xml:space="preserve"> futuras</w:t>
      </w:r>
      <w:r w:rsidR="004D4CF4" w:rsidRPr="00310959">
        <w:rPr>
          <w:rFonts w:ascii="Times New Roman" w:hAnsi="Times New Roman" w:cs="Times New Roman"/>
          <w:sz w:val="24"/>
          <w:szCs w:val="24"/>
        </w:rPr>
        <w:t xml:space="preserve"> possíveis situações</w:t>
      </w:r>
      <w:r w:rsidR="007F6AC0" w:rsidRPr="00310959">
        <w:rPr>
          <w:rFonts w:ascii="Times New Roman" w:hAnsi="Times New Roman" w:cs="Times New Roman"/>
          <w:sz w:val="24"/>
          <w:szCs w:val="24"/>
        </w:rPr>
        <w:t xml:space="preserve"> interpessoais</w:t>
      </w:r>
      <w:r w:rsidR="004D4CF4" w:rsidRPr="00310959">
        <w:rPr>
          <w:rFonts w:ascii="Times New Roman" w:hAnsi="Times New Roman" w:cs="Times New Roman"/>
          <w:sz w:val="24"/>
          <w:szCs w:val="24"/>
        </w:rPr>
        <w:t xml:space="preserve">, </w:t>
      </w:r>
      <w:r w:rsidR="00E267A6" w:rsidRPr="00310959">
        <w:rPr>
          <w:rFonts w:ascii="Times New Roman" w:hAnsi="Times New Roman" w:cs="Times New Roman"/>
          <w:sz w:val="24"/>
          <w:szCs w:val="24"/>
        </w:rPr>
        <w:t>ao</w:t>
      </w:r>
      <w:r w:rsidR="004D4CF4" w:rsidRPr="00310959">
        <w:rPr>
          <w:rFonts w:ascii="Times New Roman" w:hAnsi="Times New Roman" w:cs="Times New Roman"/>
          <w:sz w:val="24"/>
          <w:szCs w:val="24"/>
        </w:rPr>
        <w:t>s participantes do treinamento</w:t>
      </w:r>
      <w:r w:rsidR="00E267A6" w:rsidRPr="00310959">
        <w:rPr>
          <w:rFonts w:ascii="Times New Roman" w:hAnsi="Times New Roman" w:cs="Times New Roman"/>
          <w:sz w:val="24"/>
          <w:szCs w:val="24"/>
        </w:rPr>
        <w:t>, p</w:t>
      </w:r>
      <w:r w:rsidR="004D4CF4" w:rsidRPr="00310959">
        <w:rPr>
          <w:rFonts w:ascii="Times New Roman" w:hAnsi="Times New Roman" w:cs="Times New Roman"/>
          <w:sz w:val="24"/>
          <w:szCs w:val="24"/>
        </w:rPr>
        <w:t xml:space="preserve">romovendo a oportunidade </w:t>
      </w:r>
      <w:r w:rsidR="00852730" w:rsidRPr="00310959">
        <w:rPr>
          <w:rFonts w:ascii="Times New Roman" w:hAnsi="Times New Roman" w:cs="Times New Roman"/>
          <w:sz w:val="24"/>
          <w:szCs w:val="24"/>
        </w:rPr>
        <w:t>de análise</w:t>
      </w:r>
      <w:r w:rsidR="007F6AC0" w:rsidRPr="00310959">
        <w:rPr>
          <w:rFonts w:ascii="Times New Roman" w:hAnsi="Times New Roman" w:cs="Times New Roman"/>
          <w:sz w:val="24"/>
          <w:szCs w:val="24"/>
        </w:rPr>
        <w:t xml:space="preserve"> que</w:t>
      </w:r>
      <w:r w:rsidR="00E267A6" w:rsidRPr="00310959">
        <w:rPr>
          <w:rFonts w:ascii="Times New Roman" w:hAnsi="Times New Roman" w:cs="Times New Roman"/>
          <w:sz w:val="24"/>
          <w:szCs w:val="24"/>
        </w:rPr>
        <w:t>,</w:t>
      </w:r>
      <w:r w:rsidR="007F6AC0" w:rsidRPr="00310959">
        <w:rPr>
          <w:rFonts w:ascii="Times New Roman" w:hAnsi="Times New Roman" w:cs="Times New Roman"/>
          <w:sz w:val="24"/>
          <w:szCs w:val="24"/>
        </w:rPr>
        <w:t xml:space="preserve"> segundo Del </w:t>
      </w:r>
      <w:proofErr w:type="spellStart"/>
      <w:r w:rsidR="007F6AC0" w:rsidRPr="00310959">
        <w:rPr>
          <w:rFonts w:ascii="Times New Roman" w:hAnsi="Times New Roman" w:cs="Times New Roman"/>
          <w:sz w:val="24"/>
          <w:szCs w:val="24"/>
        </w:rPr>
        <w:t>Prette</w:t>
      </w:r>
      <w:proofErr w:type="spellEnd"/>
      <w:r w:rsidR="007F6AC0" w:rsidRPr="00310959">
        <w:rPr>
          <w:rFonts w:ascii="Times New Roman" w:hAnsi="Times New Roman" w:cs="Times New Roman"/>
          <w:sz w:val="24"/>
          <w:szCs w:val="24"/>
        </w:rPr>
        <w:t xml:space="preserve"> e Del </w:t>
      </w:r>
      <w:proofErr w:type="spellStart"/>
      <w:r w:rsidR="007F6AC0" w:rsidRPr="00310959">
        <w:rPr>
          <w:rFonts w:ascii="Times New Roman" w:hAnsi="Times New Roman" w:cs="Times New Roman"/>
          <w:sz w:val="24"/>
          <w:szCs w:val="24"/>
        </w:rPr>
        <w:t>Prette</w:t>
      </w:r>
      <w:proofErr w:type="spellEnd"/>
      <w:r w:rsidR="007F6AC0" w:rsidRPr="00310959">
        <w:rPr>
          <w:rFonts w:ascii="Times New Roman" w:hAnsi="Times New Roman" w:cs="Times New Roman"/>
          <w:sz w:val="24"/>
          <w:szCs w:val="24"/>
        </w:rPr>
        <w:t xml:space="preserve"> (2001) “[...] articulam, simultânea ou alternadamente</w:t>
      </w:r>
      <w:r w:rsidR="00852730" w:rsidRPr="00310959">
        <w:rPr>
          <w:rFonts w:ascii="Times New Roman" w:hAnsi="Times New Roman" w:cs="Times New Roman"/>
          <w:sz w:val="24"/>
          <w:szCs w:val="24"/>
        </w:rPr>
        <w:t>,</w:t>
      </w:r>
      <w:r w:rsidR="007F6AC0" w:rsidRPr="00310959">
        <w:rPr>
          <w:rFonts w:ascii="Times New Roman" w:hAnsi="Times New Roman" w:cs="Times New Roman"/>
          <w:sz w:val="24"/>
          <w:szCs w:val="24"/>
        </w:rPr>
        <w:t xml:space="preserve"> demandas cognitivas, emocionais, e comportamentais”,</w:t>
      </w:r>
      <w:r w:rsidR="004D4CF4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852730" w:rsidRPr="00310959">
        <w:rPr>
          <w:rFonts w:ascii="Times New Roman" w:hAnsi="Times New Roman" w:cs="Times New Roman"/>
          <w:sz w:val="24"/>
          <w:szCs w:val="24"/>
        </w:rPr>
        <w:t>preparando-os</w:t>
      </w:r>
      <w:r w:rsidR="004D4CF4" w:rsidRPr="00310959">
        <w:rPr>
          <w:rFonts w:ascii="Times New Roman" w:hAnsi="Times New Roman" w:cs="Times New Roman"/>
          <w:sz w:val="24"/>
          <w:szCs w:val="24"/>
        </w:rPr>
        <w:t xml:space="preserve"> para futuro</w:t>
      </w:r>
      <w:r w:rsidR="00852730" w:rsidRPr="00310959">
        <w:rPr>
          <w:rFonts w:ascii="Times New Roman" w:hAnsi="Times New Roman" w:cs="Times New Roman"/>
          <w:sz w:val="24"/>
          <w:szCs w:val="24"/>
        </w:rPr>
        <w:t>s</w:t>
      </w:r>
      <w:r w:rsidR="004D4CF4" w:rsidRPr="00310959">
        <w:rPr>
          <w:rFonts w:ascii="Times New Roman" w:hAnsi="Times New Roman" w:cs="Times New Roman"/>
          <w:sz w:val="24"/>
          <w:szCs w:val="24"/>
        </w:rPr>
        <w:t xml:space="preserve"> enfretamentos</w:t>
      </w:r>
      <w:r w:rsidR="00852730" w:rsidRPr="00310959">
        <w:rPr>
          <w:rFonts w:ascii="Times New Roman" w:hAnsi="Times New Roman" w:cs="Times New Roman"/>
          <w:sz w:val="24"/>
          <w:szCs w:val="24"/>
        </w:rPr>
        <w:t>.</w:t>
      </w:r>
    </w:p>
    <w:p w:rsidR="00177463" w:rsidRPr="00310959" w:rsidRDefault="00177463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FC8" w:rsidRPr="00310959" w:rsidRDefault="00C946CA" w:rsidP="00DA2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59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E267A6" w:rsidRPr="00310959" w:rsidRDefault="00A8091E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>A aplic</w:t>
      </w:r>
      <w:r w:rsidR="004759AB" w:rsidRPr="00310959">
        <w:rPr>
          <w:rFonts w:ascii="Times New Roman" w:hAnsi="Times New Roman" w:cs="Times New Roman"/>
          <w:sz w:val="24"/>
          <w:szCs w:val="24"/>
        </w:rPr>
        <w:t xml:space="preserve">ação das vivências consistiu em duas </w:t>
      </w:r>
      <w:r w:rsidR="00E267A6" w:rsidRPr="00310959">
        <w:rPr>
          <w:rFonts w:ascii="Times New Roman" w:hAnsi="Times New Roman" w:cs="Times New Roman"/>
          <w:sz w:val="24"/>
          <w:szCs w:val="24"/>
        </w:rPr>
        <w:t>atividades</w:t>
      </w:r>
      <w:r w:rsidR="00D55EB2" w:rsidRPr="00310959">
        <w:rPr>
          <w:rFonts w:ascii="Times New Roman" w:hAnsi="Times New Roman" w:cs="Times New Roman"/>
          <w:sz w:val="24"/>
          <w:szCs w:val="24"/>
        </w:rPr>
        <w:t xml:space="preserve">. </w:t>
      </w:r>
      <w:r w:rsidR="00E267A6" w:rsidRPr="00310959">
        <w:rPr>
          <w:rFonts w:ascii="Times New Roman" w:hAnsi="Times New Roman" w:cs="Times New Roman"/>
          <w:sz w:val="24"/>
          <w:szCs w:val="24"/>
        </w:rPr>
        <w:t>A primeira nomeada de</w:t>
      </w:r>
      <w:r w:rsidR="002243C9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4759AB" w:rsidRPr="00310959">
        <w:rPr>
          <w:rFonts w:ascii="Times New Roman" w:hAnsi="Times New Roman" w:cs="Times New Roman"/>
          <w:sz w:val="24"/>
          <w:szCs w:val="24"/>
        </w:rPr>
        <w:t>“Esse Quadro Sou Eu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”, </w:t>
      </w:r>
      <w:r w:rsidR="0034653D" w:rsidRPr="00310959">
        <w:rPr>
          <w:rFonts w:ascii="Times New Roman" w:hAnsi="Times New Roman" w:cs="Times New Roman"/>
          <w:sz w:val="24"/>
          <w:szCs w:val="24"/>
        </w:rPr>
        <w:t>a partir da</w:t>
      </w:r>
      <w:r w:rsidR="004759AB" w:rsidRPr="00310959">
        <w:rPr>
          <w:rFonts w:ascii="Times New Roman" w:hAnsi="Times New Roman" w:cs="Times New Roman"/>
          <w:sz w:val="24"/>
          <w:szCs w:val="24"/>
        </w:rPr>
        <w:t xml:space="preserve"> distribuição de diversas imagens</w:t>
      </w:r>
      <w:r w:rsidR="00E267A6" w:rsidRPr="00310959">
        <w:rPr>
          <w:rFonts w:ascii="Times New Roman" w:hAnsi="Times New Roman" w:cs="Times New Roman"/>
          <w:sz w:val="24"/>
          <w:szCs w:val="24"/>
        </w:rPr>
        <w:t>,</w:t>
      </w:r>
      <w:r w:rsidR="004759AB" w:rsidRPr="00310959">
        <w:rPr>
          <w:rFonts w:ascii="Times New Roman" w:hAnsi="Times New Roman" w:cs="Times New Roman"/>
          <w:sz w:val="24"/>
          <w:szCs w:val="24"/>
        </w:rPr>
        <w:t xml:space="preserve"> espalhada</w:t>
      </w:r>
      <w:r w:rsidR="002243C9" w:rsidRPr="00310959">
        <w:rPr>
          <w:rFonts w:ascii="Times New Roman" w:hAnsi="Times New Roman" w:cs="Times New Roman"/>
          <w:sz w:val="24"/>
          <w:szCs w:val="24"/>
        </w:rPr>
        <w:t>s sobre as carteiras</w:t>
      </w:r>
      <w:r w:rsidR="004759AB" w:rsidRPr="00310959">
        <w:rPr>
          <w:rFonts w:ascii="Times New Roman" w:hAnsi="Times New Roman" w:cs="Times New Roman"/>
          <w:sz w:val="24"/>
          <w:szCs w:val="24"/>
        </w:rPr>
        <w:t xml:space="preserve"> presentes</w:t>
      </w:r>
      <w:r w:rsidR="002243C9" w:rsidRPr="00310959">
        <w:rPr>
          <w:rFonts w:ascii="Times New Roman" w:hAnsi="Times New Roman" w:cs="Times New Roman"/>
          <w:sz w:val="24"/>
          <w:szCs w:val="24"/>
        </w:rPr>
        <w:t>,</w:t>
      </w:r>
      <w:r w:rsidR="004759AB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34653D" w:rsidRPr="00310959">
        <w:rPr>
          <w:rFonts w:ascii="Times New Roman" w:hAnsi="Times New Roman" w:cs="Times New Roman"/>
          <w:sz w:val="24"/>
          <w:szCs w:val="24"/>
        </w:rPr>
        <w:t>os</w:t>
      </w:r>
      <w:r w:rsidR="004759AB" w:rsidRPr="00310959">
        <w:rPr>
          <w:rFonts w:ascii="Times New Roman" w:hAnsi="Times New Roman" w:cs="Times New Roman"/>
          <w:sz w:val="24"/>
          <w:szCs w:val="24"/>
        </w:rPr>
        <w:t xml:space="preserve"> participantes </w:t>
      </w:r>
      <w:r w:rsidR="0034653D" w:rsidRPr="00310959">
        <w:rPr>
          <w:rFonts w:ascii="Times New Roman" w:hAnsi="Times New Roman" w:cs="Times New Roman"/>
          <w:sz w:val="24"/>
          <w:szCs w:val="24"/>
        </w:rPr>
        <w:t>deveriam escolher</w:t>
      </w:r>
      <w:r w:rsidR="002243C9" w:rsidRPr="00310959">
        <w:rPr>
          <w:rFonts w:ascii="Times New Roman" w:hAnsi="Times New Roman" w:cs="Times New Roman"/>
          <w:sz w:val="24"/>
          <w:szCs w:val="24"/>
        </w:rPr>
        <w:t xml:space="preserve"> apenas</w:t>
      </w:r>
      <w:r w:rsidR="0034653D" w:rsidRPr="00310959">
        <w:rPr>
          <w:rFonts w:ascii="Times New Roman" w:hAnsi="Times New Roman" w:cs="Times New Roman"/>
          <w:sz w:val="24"/>
          <w:szCs w:val="24"/>
        </w:rPr>
        <w:t xml:space="preserve"> um cartaz contendo a imagem que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 mais lhe agradasse</w:t>
      </w:r>
      <w:r w:rsidR="0034653D" w:rsidRPr="00310959">
        <w:rPr>
          <w:rFonts w:ascii="Times New Roman" w:hAnsi="Times New Roman" w:cs="Times New Roman"/>
          <w:sz w:val="24"/>
          <w:szCs w:val="24"/>
        </w:rPr>
        <w:t xml:space="preserve">. Após esta escolha eles deveriam se acomodar às </w:t>
      </w:r>
      <w:r w:rsidR="004F7DE4" w:rsidRPr="00310959">
        <w:rPr>
          <w:rFonts w:ascii="Times New Roman" w:hAnsi="Times New Roman" w:cs="Times New Roman"/>
          <w:sz w:val="24"/>
          <w:szCs w:val="24"/>
        </w:rPr>
        <w:t xml:space="preserve">carteiras organizadas em um semicírculo ao centro do auditório, dizendo o nome e </w:t>
      </w:r>
      <w:r w:rsidR="0034653D" w:rsidRPr="00310959">
        <w:rPr>
          <w:rFonts w:ascii="Times New Roman" w:hAnsi="Times New Roman" w:cs="Times New Roman"/>
          <w:sz w:val="24"/>
          <w:szCs w:val="24"/>
        </w:rPr>
        <w:t>justificando</w:t>
      </w:r>
      <w:r w:rsidR="004759AB" w:rsidRPr="00310959">
        <w:rPr>
          <w:rFonts w:ascii="Times New Roman" w:hAnsi="Times New Roman" w:cs="Times New Roman"/>
          <w:sz w:val="24"/>
          <w:szCs w:val="24"/>
        </w:rPr>
        <w:t xml:space="preserve"> a escolha da imagem</w:t>
      </w:r>
      <w:r w:rsidR="009C06DD" w:rsidRPr="00310959">
        <w:rPr>
          <w:rFonts w:ascii="Times New Roman" w:hAnsi="Times New Roman" w:cs="Times New Roman"/>
          <w:sz w:val="24"/>
          <w:szCs w:val="24"/>
        </w:rPr>
        <w:t xml:space="preserve">. A atividade </w:t>
      </w:r>
      <w:r w:rsidR="0034653D" w:rsidRPr="00310959">
        <w:rPr>
          <w:rFonts w:ascii="Times New Roman" w:hAnsi="Times New Roman" w:cs="Times New Roman"/>
          <w:sz w:val="24"/>
          <w:szCs w:val="24"/>
        </w:rPr>
        <w:t>foi acompanhada</w:t>
      </w:r>
      <w:r w:rsidR="009C06DD" w:rsidRPr="00310959">
        <w:rPr>
          <w:rFonts w:ascii="Times New Roman" w:hAnsi="Times New Roman" w:cs="Times New Roman"/>
          <w:sz w:val="24"/>
          <w:szCs w:val="24"/>
        </w:rPr>
        <w:t xml:space="preserve"> de uma canção, especialmente selecionada</w:t>
      </w:r>
      <w:r w:rsidR="00C67A78" w:rsidRPr="00310959">
        <w:rPr>
          <w:rFonts w:ascii="Times New Roman" w:hAnsi="Times New Roman" w:cs="Times New Roman"/>
          <w:sz w:val="24"/>
          <w:szCs w:val="24"/>
        </w:rPr>
        <w:t>, uma vez que a letra e melodia se concatenam perfeitamente à situação vivencial</w:t>
      </w:r>
      <w:r w:rsidR="009C06DD" w:rsidRPr="00310959">
        <w:rPr>
          <w:rFonts w:ascii="Times New Roman" w:hAnsi="Times New Roman" w:cs="Times New Roman"/>
          <w:sz w:val="24"/>
          <w:szCs w:val="24"/>
        </w:rPr>
        <w:t xml:space="preserve">: </w:t>
      </w:r>
      <w:r w:rsidR="0034653D" w:rsidRPr="00310959">
        <w:rPr>
          <w:rFonts w:ascii="Times New Roman" w:hAnsi="Times New Roman" w:cs="Times New Roman"/>
          <w:sz w:val="24"/>
          <w:szCs w:val="24"/>
        </w:rPr>
        <w:t>“</w:t>
      </w:r>
      <w:r w:rsidR="009C06DD" w:rsidRPr="00310959">
        <w:rPr>
          <w:rFonts w:ascii="Times New Roman" w:hAnsi="Times New Roman" w:cs="Times New Roman"/>
          <w:sz w:val="24"/>
          <w:szCs w:val="24"/>
        </w:rPr>
        <w:t>Ninguém = Ninguém</w:t>
      </w:r>
      <w:r w:rsidR="0034653D" w:rsidRPr="00310959">
        <w:rPr>
          <w:rFonts w:ascii="Times New Roman" w:hAnsi="Times New Roman" w:cs="Times New Roman"/>
          <w:sz w:val="24"/>
          <w:szCs w:val="24"/>
        </w:rPr>
        <w:t xml:space="preserve">” da banda Engenheiros do Hawaii. </w:t>
      </w:r>
    </w:p>
    <w:p w:rsidR="004759AB" w:rsidRPr="00310959" w:rsidRDefault="00116D0A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>A segunda</w:t>
      </w:r>
      <w:r w:rsidR="0034653D" w:rsidRPr="00310959">
        <w:rPr>
          <w:rFonts w:ascii="Times New Roman" w:hAnsi="Times New Roman" w:cs="Times New Roman"/>
          <w:sz w:val="24"/>
          <w:szCs w:val="24"/>
        </w:rPr>
        <w:t xml:space="preserve"> vivência</w:t>
      </w:r>
      <w:r w:rsidRPr="00310959">
        <w:rPr>
          <w:rFonts w:ascii="Times New Roman" w:hAnsi="Times New Roman" w:cs="Times New Roman"/>
          <w:sz w:val="24"/>
          <w:szCs w:val="24"/>
        </w:rPr>
        <w:t xml:space="preserve">, </w:t>
      </w:r>
      <w:r w:rsidR="004759AB" w:rsidRPr="00310959">
        <w:rPr>
          <w:rFonts w:ascii="Times New Roman" w:hAnsi="Times New Roman" w:cs="Times New Roman"/>
          <w:sz w:val="24"/>
          <w:szCs w:val="24"/>
        </w:rPr>
        <w:t>“O Que Você Faria?”</w:t>
      </w:r>
      <w:r w:rsidR="00E267A6" w:rsidRPr="00310959">
        <w:rPr>
          <w:rFonts w:ascii="Times New Roman" w:hAnsi="Times New Roman" w:cs="Times New Roman"/>
          <w:sz w:val="24"/>
          <w:szCs w:val="24"/>
        </w:rPr>
        <w:t>,</w:t>
      </w:r>
      <w:r w:rsidR="002243C9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4F7DE4" w:rsidRPr="00310959">
        <w:rPr>
          <w:rFonts w:ascii="Times New Roman" w:hAnsi="Times New Roman" w:cs="Times New Roman"/>
          <w:sz w:val="24"/>
          <w:szCs w:val="24"/>
        </w:rPr>
        <w:t>consistiu na distribuição de situações conflituosas em contexto escolar/acadêmico,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2243C9" w:rsidRPr="00310959">
        <w:rPr>
          <w:rFonts w:ascii="Times New Roman" w:hAnsi="Times New Roman" w:cs="Times New Roman"/>
          <w:sz w:val="24"/>
          <w:szCs w:val="24"/>
        </w:rPr>
        <w:t xml:space="preserve">total de </w:t>
      </w:r>
      <w:r w:rsidR="001F1CAA" w:rsidRPr="00310959">
        <w:rPr>
          <w:rFonts w:ascii="Times New Roman" w:hAnsi="Times New Roman" w:cs="Times New Roman"/>
          <w:sz w:val="24"/>
          <w:szCs w:val="24"/>
        </w:rPr>
        <w:t>seis</w:t>
      </w:r>
      <w:r w:rsidR="004F7DE4" w:rsidRPr="00310959">
        <w:rPr>
          <w:rFonts w:ascii="Times New Roman" w:hAnsi="Times New Roman" w:cs="Times New Roman"/>
          <w:sz w:val="24"/>
          <w:szCs w:val="24"/>
        </w:rPr>
        <w:t xml:space="preserve"> situações</w:t>
      </w:r>
      <w:r w:rsidR="00E267A6" w:rsidRPr="00310959">
        <w:rPr>
          <w:rFonts w:ascii="Times New Roman" w:hAnsi="Times New Roman" w:cs="Times New Roman"/>
          <w:sz w:val="24"/>
          <w:szCs w:val="24"/>
        </w:rPr>
        <w:t>,</w:t>
      </w:r>
      <w:r w:rsidR="002243C9" w:rsidRPr="00310959">
        <w:rPr>
          <w:rFonts w:ascii="Times New Roman" w:hAnsi="Times New Roman" w:cs="Times New Roman"/>
          <w:sz w:val="24"/>
          <w:szCs w:val="24"/>
        </w:rPr>
        <w:t xml:space="preserve"> baseadas em experiências reais</w:t>
      </w:r>
      <w:r w:rsidR="00A55FC8" w:rsidRPr="00310959">
        <w:rPr>
          <w:rFonts w:ascii="Times New Roman" w:hAnsi="Times New Roman" w:cs="Times New Roman"/>
          <w:sz w:val="24"/>
          <w:szCs w:val="24"/>
        </w:rPr>
        <w:t xml:space="preserve"> relatadas em outras sessões</w:t>
      </w:r>
      <w:r w:rsidR="001F1CAA" w:rsidRPr="00310959">
        <w:rPr>
          <w:rFonts w:ascii="Times New Roman" w:hAnsi="Times New Roman" w:cs="Times New Roman"/>
          <w:sz w:val="24"/>
          <w:szCs w:val="24"/>
        </w:rPr>
        <w:t>. O objetivo dessa vez</w:t>
      </w:r>
      <w:r w:rsidR="00E267A6" w:rsidRPr="00310959">
        <w:rPr>
          <w:rFonts w:ascii="Times New Roman" w:hAnsi="Times New Roman" w:cs="Times New Roman"/>
          <w:sz w:val="24"/>
          <w:szCs w:val="24"/>
        </w:rPr>
        <w:t>, era solicitar que os</w:t>
      </w:r>
      <w:r w:rsidR="001F1CAA" w:rsidRPr="00310959">
        <w:rPr>
          <w:rFonts w:ascii="Times New Roman" w:hAnsi="Times New Roman" w:cs="Times New Roman"/>
          <w:sz w:val="24"/>
          <w:szCs w:val="24"/>
        </w:rPr>
        <w:t xml:space="preserve"> participantes identificassem e justificasse</w:t>
      </w:r>
      <w:r w:rsidR="004F7DE4" w:rsidRPr="00310959">
        <w:rPr>
          <w:rFonts w:ascii="Times New Roman" w:hAnsi="Times New Roman" w:cs="Times New Roman"/>
          <w:sz w:val="24"/>
          <w:szCs w:val="24"/>
        </w:rPr>
        <w:t>m, em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 pequenos</w:t>
      </w:r>
      <w:r w:rsidR="004F7DE4" w:rsidRPr="00310959">
        <w:rPr>
          <w:rFonts w:ascii="Times New Roman" w:hAnsi="Times New Roman" w:cs="Times New Roman"/>
          <w:sz w:val="24"/>
          <w:szCs w:val="24"/>
        </w:rPr>
        <w:t xml:space="preserve"> grupos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 organizados</w:t>
      </w:r>
      <w:r w:rsidR="004F7DE4" w:rsidRPr="00310959">
        <w:rPr>
          <w:rFonts w:ascii="Times New Roman" w:hAnsi="Times New Roman" w:cs="Times New Roman"/>
          <w:sz w:val="24"/>
          <w:szCs w:val="24"/>
        </w:rPr>
        <w:t>, quais foram os déficits em habilidades sociais</w:t>
      </w:r>
      <w:r w:rsidR="00A55FC8" w:rsidRPr="00310959">
        <w:rPr>
          <w:rFonts w:ascii="Times New Roman" w:hAnsi="Times New Roman" w:cs="Times New Roman"/>
          <w:sz w:val="24"/>
          <w:szCs w:val="24"/>
        </w:rPr>
        <w:t xml:space="preserve"> e como solucionariam tal problema</w:t>
      </w:r>
      <w:r w:rsidR="002243C9" w:rsidRPr="00310959">
        <w:rPr>
          <w:rFonts w:ascii="Times New Roman" w:hAnsi="Times New Roman" w:cs="Times New Roman"/>
          <w:sz w:val="24"/>
          <w:szCs w:val="24"/>
        </w:rPr>
        <w:t xml:space="preserve">. </w:t>
      </w:r>
      <w:r w:rsidR="00A55FC8" w:rsidRPr="00310959">
        <w:rPr>
          <w:rFonts w:ascii="Times New Roman" w:hAnsi="Times New Roman" w:cs="Times New Roman"/>
          <w:sz w:val="24"/>
          <w:szCs w:val="24"/>
        </w:rPr>
        <w:t>Em cada papel</w:t>
      </w:r>
      <w:r w:rsidR="002243C9" w:rsidRPr="00310959">
        <w:rPr>
          <w:rFonts w:ascii="Times New Roman" w:hAnsi="Times New Roman" w:cs="Times New Roman"/>
          <w:sz w:val="24"/>
          <w:szCs w:val="24"/>
        </w:rPr>
        <w:t xml:space="preserve"> havia três alternativa</w:t>
      </w:r>
      <w:r w:rsidR="00A55FC8" w:rsidRPr="00310959">
        <w:rPr>
          <w:rFonts w:ascii="Times New Roman" w:hAnsi="Times New Roman" w:cs="Times New Roman"/>
          <w:sz w:val="24"/>
          <w:szCs w:val="24"/>
        </w:rPr>
        <w:t>s, que auxiliariam na resolução d</w:t>
      </w:r>
      <w:r w:rsidR="002243C9" w:rsidRPr="00310959">
        <w:rPr>
          <w:rFonts w:ascii="Times New Roman" w:hAnsi="Times New Roman" w:cs="Times New Roman"/>
          <w:sz w:val="24"/>
          <w:szCs w:val="24"/>
        </w:rPr>
        <w:t>o problema</w:t>
      </w:r>
      <w:r w:rsidR="00E267A6" w:rsidRPr="00310959">
        <w:rPr>
          <w:rFonts w:ascii="Times New Roman" w:hAnsi="Times New Roman" w:cs="Times New Roman"/>
          <w:sz w:val="24"/>
          <w:szCs w:val="24"/>
        </w:rPr>
        <w:t>, além de contarem com o auxílio de um membro da equipe em cada grupo.</w:t>
      </w:r>
    </w:p>
    <w:p w:rsidR="003B7395" w:rsidRPr="00310959" w:rsidRDefault="003B7395" w:rsidP="00DA2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FC8" w:rsidRPr="00310959" w:rsidRDefault="00C946CA" w:rsidP="00DA2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9C06DD" w:rsidRPr="00310959" w:rsidRDefault="002243C9" w:rsidP="00DA2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DE6FDB" w:rsidRPr="00310959">
        <w:rPr>
          <w:rFonts w:ascii="Times New Roman" w:hAnsi="Times New Roman" w:cs="Times New Roman"/>
          <w:sz w:val="24"/>
          <w:szCs w:val="24"/>
        </w:rPr>
        <w:tab/>
      </w:r>
      <w:r w:rsidR="00D55EB2" w:rsidRPr="00310959">
        <w:rPr>
          <w:rFonts w:ascii="Times New Roman" w:hAnsi="Times New Roman" w:cs="Times New Roman"/>
          <w:sz w:val="24"/>
          <w:szCs w:val="24"/>
        </w:rPr>
        <w:t>O treinamento em Habilidades Sociais Educativas ocorreu na UFPB, no dia 14 de agosto.</w:t>
      </w:r>
      <w:r w:rsidR="00DE17FB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D55EB2" w:rsidRPr="00310959">
        <w:rPr>
          <w:rFonts w:ascii="Times New Roman" w:hAnsi="Times New Roman" w:cs="Times New Roman"/>
          <w:sz w:val="24"/>
          <w:szCs w:val="24"/>
        </w:rPr>
        <w:t>A</w:t>
      </w:r>
      <w:r w:rsidR="001F1CAA" w:rsidRPr="00310959">
        <w:rPr>
          <w:rFonts w:ascii="Times New Roman" w:hAnsi="Times New Roman" w:cs="Times New Roman"/>
          <w:sz w:val="24"/>
          <w:szCs w:val="24"/>
        </w:rPr>
        <w:t xml:space="preserve"> sessão t</w:t>
      </w:r>
      <w:r w:rsidR="009C06DD" w:rsidRPr="00310959">
        <w:rPr>
          <w:rFonts w:ascii="Times New Roman" w:hAnsi="Times New Roman" w:cs="Times New Roman"/>
          <w:sz w:val="24"/>
          <w:szCs w:val="24"/>
        </w:rPr>
        <w:t>eve duração de 4 horas</w:t>
      </w:r>
      <w:r w:rsidR="00D55EB2" w:rsidRPr="00310959">
        <w:rPr>
          <w:rFonts w:ascii="Times New Roman" w:hAnsi="Times New Roman" w:cs="Times New Roman"/>
          <w:sz w:val="24"/>
          <w:szCs w:val="24"/>
        </w:rPr>
        <w:t xml:space="preserve"> e a presença de quatro bolsistas e um voluntário PROLICEN, duas bolsistas PROBEX, e duas PIBIC, totalizando uma equipe de nove integrantes. </w:t>
      </w:r>
    </w:p>
    <w:p w:rsidR="00DE17FB" w:rsidRPr="00310959" w:rsidRDefault="00D55EB2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 xml:space="preserve">A sessão contou com a presença de 10 </w:t>
      </w:r>
      <w:r w:rsidR="00DE17FB" w:rsidRPr="00310959">
        <w:rPr>
          <w:rFonts w:ascii="Times New Roman" w:hAnsi="Times New Roman" w:cs="Times New Roman"/>
          <w:sz w:val="24"/>
          <w:szCs w:val="24"/>
        </w:rPr>
        <w:t>participantes do</w:t>
      </w:r>
      <w:r w:rsidR="001F1CAA" w:rsidRPr="00310959">
        <w:rPr>
          <w:rFonts w:ascii="Times New Roman" w:hAnsi="Times New Roman" w:cs="Times New Roman"/>
          <w:sz w:val="24"/>
          <w:szCs w:val="24"/>
        </w:rPr>
        <w:t>s</w:t>
      </w:r>
      <w:r w:rsidR="00DE17FB" w:rsidRPr="00310959">
        <w:rPr>
          <w:rFonts w:ascii="Times New Roman" w:hAnsi="Times New Roman" w:cs="Times New Roman"/>
          <w:sz w:val="24"/>
          <w:szCs w:val="24"/>
        </w:rPr>
        <w:t xml:space="preserve"> 21 inscritos.</w:t>
      </w:r>
      <w:r w:rsidR="009C06DD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E267A6" w:rsidRPr="00310959">
        <w:rPr>
          <w:rFonts w:ascii="Times New Roman" w:hAnsi="Times New Roman" w:cs="Times New Roman"/>
          <w:sz w:val="24"/>
          <w:szCs w:val="24"/>
        </w:rPr>
        <w:t>A</w:t>
      </w:r>
      <w:r w:rsidR="009C06DD" w:rsidRPr="00310959">
        <w:rPr>
          <w:rFonts w:ascii="Times New Roman" w:hAnsi="Times New Roman" w:cs="Times New Roman"/>
          <w:sz w:val="24"/>
          <w:szCs w:val="24"/>
        </w:rPr>
        <w:t xml:space="preserve"> primeira vivência, “Esse Quadro Sou Eu”,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9C06DD" w:rsidRPr="00310959">
        <w:rPr>
          <w:rFonts w:ascii="Times New Roman" w:hAnsi="Times New Roman" w:cs="Times New Roman"/>
          <w:sz w:val="24"/>
          <w:szCs w:val="24"/>
        </w:rPr>
        <w:t xml:space="preserve">aconteceu no início da sessão, após a apresentação de todos </w:t>
      </w:r>
      <w:r w:rsidR="009C06DD" w:rsidRPr="00310959">
        <w:rPr>
          <w:rFonts w:ascii="Times New Roman" w:hAnsi="Times New Roman" w:cs="Times New Roman"/>
          <w:sz w:val="24"/>
          <w:szCs w:val="24"/>
        </w:rPr>
        <w:lastRenderedPageBreak/>
        <w:t>da equipe</w:t>
      </w:r>
      <w:r w:rsidR="001F1CAA" w:rsidRPr="00310959">
        <w:rPr>
          <w:rFonts w:ascii="Times New Roman" w:hAnsi="Times New Roman" w:cs="Times New Roman"/>
          <w:sz w:val="24"/>
          <w:szCs w:val="24"/>
        </w:rPr>
        <w:t>.</w:t>
      </w:r>
      <w:r w:rsidR="009C06DD" w:rsidRPr="00310959">
        <w:rPr>
          <w:rFonts w:ascii="Times New Roman" w:hAnsi="Times New Roman" w:cs="Times New Roman"/>
          <w:sz w:val="24"/>
          <w:szCs w:val="24"/>
        </w:rPr>
        <w:t xml:space="preserve"> A atividade foi coorden</w:t>
      </w:r>
      <w:r w:rsidR="00CE44AF" w:rsidRPr="00310959">
        <w:rPr>
          <w:rFonts w:ascii="Times New Roman" w:hAnsi="Times New Roman" w:cs="Times New Roman"/>
          <w:sz w:val="24"/>
          <w:szCs w:val="24"/>
        </w:rPr>
        <w:t>ada por uma das bolsistas e contou com a participação dos demais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 membros</w:t>
      </w:r>
      <w:r w:rsidR="00CE44AF" w:rsidRPr="00310959">
        <w:rPr>
          <w:rFonts w:ascii="Times New Roman" w:hAnsi="Times New Roman" w:cs="Times New Roman"/>
          <w:sz w:val="24"/>
          <w:szCs w:val="24"/>
        </w:rPr>
        <w:t>.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 Após as coordenadas instruídas pela facilitadora, os participantes foram em direção aos quadros dispostos nas carteiras. Inicialmente,</w:t>
      </w:r>
      <w:r w:rsidR="009C06DD" w:rsidRPr="00310959">
        <w:rPr>
          <w:rFonts w:ascii="Times New Roman" w:hAnsi="Times New Roman" w:cs="Times New Roman"/>
          <w:sz w:val="24"/>
          <w:szCs w:val="24"/>
        </w:rPr>
        <w:t xml:space="preserve"> todos se mostraram indecisos em relação </w:t>
      </w:r>
      <w:r w:rsidR="001F1CAA" w:rsidRPr="00310959">
        <w:rPr>
          <w:rFonts w:ascii="Times New Roman" w:hAnsi="Times New Roman" w:cs="Times New Roman"/>
          <w:sz w:val="24"/>
          <w:szCs w:val="24"/>
        </w:rPr>
        <w:t>à</w:t>
      </w:r>
      <w:r w:rsidR="009C06DD" w:rsidRPr="00310959">
        <w:rPr>
          <w:rFonts w:ascii="Times New Roman" w:hAnsi="Times New Roman" w:cs="Times New Roman"/>
          <w:sz w:val="24"/>
          <w:szCs w:val="24"/>
        </w:rPr>
        <w:t xml:space="preserve"> esco</w:t>
      </w:r>
      <w:r w:rsidR="00E267A6" w:rsidRPr="00310959">
        <w:rPr>
          <w:rFonts w:ascii="Times New Roman" w:hAnsi="Times New Roman" w:cs="Times New Roman"/>
          <w:sz w:val="24"/>
          <w:szCs w:val="24"/>
        </w:rPr>
        <w:t>lha</w:t>
      </w:r>
      <w:r w:rsidR="001F1CAA" w:rsidRPr="00310959">
        <w:rPr>
          <w:rFonts w:ascii="Times New Roman" w:hAnsi="Times New Roman" w:cs="Times New Roman"/>
          <w:sz w:val="24"/>
          <w:szCs w:val="24"/>
        </w:rPr>
        <w:t>, como era de se esperar</w:t>
      </w:r>
      <w:r w:rsidR="00E267A6" w:rsidRPr="00310959">
        <w:rPr>
          <w:rFonts w:ascii="Times New Roman" w:hAnsi="Times New Roman" w:cs="Times New Roman"/>
          <w:sz w:val="24"/>
          <w:szCs w:val="24"/>
        </w:rPr>
        <w:t>, porém,</w:t>
      </w:r>
      <w:r w:rsidR="00CE44AF" w:rsidRPr="00310959">
        <w:rPr>
          <w:rFonts w:ascii="Times New Roman" w:hAnsi="Times New Roman" w:cs="Times New Roman"/>
          <w:sz w:val="24"/>
          <w:szCs w:val="24"/>
        </w:rPr>
        <w:t xml:space="preserve"> cerca de cinco minutos </w:t>
      </w:r>
      <w:r w:rsidR="00E267A6" w:rsidRPr="00310959">
        <w:rPr>
          <w:rFonts w:ascii="Times New Roman" w:hAnsi="Times New Roman" w:cs="Times New Roman"/>
          <w:sz w:val="24"/>
          <w:szCs w:val="24"/>
        </w:rPr>
        <w:t>depois</w:t>
      </w:r>
      <w:r w:rsidR="00CE44AF" w:rsidRPr="00310959">
        <w:rPr>
          <w:rFonts w:ascii="Times New Roman" w:hAnsi="Times New Roman" w:cs="Times New Roman"/>
          <w:sz w:val="24"/>
          <w:szCs w:val="24"/>
        </w:rPr>
        <w:t>, todos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 escolheram</w:t>
      </w:r>
      <w:r w:rsidR="001F1CAA" w:rsidRPr="00310959">
        <w:rPr>
          <w:rFonts w:ascii="Times New Roman" w:hAnsi="Times New Roman" w:cs="Times New Roman"/>
          <w:sz w:val="24"/>
          <w:szCs w:val="24"/>
        </w:rPr>
        <w:t xml:space="preserve"> e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 se sentaram, ouvindo </w:t>
      </w:r>
      <w:r w:rsidR="00CE44AF" w:rsidRPr="00310959">
        <w:rPr>
          <w:rFonts w:ascii="Times New Roman" w:hAnsi="Times New Roman" w:cs="Times New Roman"/>
          <w:sz w:val="24"/>
          <w:szCs w:val="24"/>
        </w:rPr>
        <w:t>cuidadosamente as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 novas</w:t>
      </w:r>
      <w:r w:rsidR="00CE44AF" w:rsidRPr="00310959">
        <w:rPr>
          <w:rFonts w:ascii="Times New Roman" w:hAnsi="Times New Roman" w:cs="Times New Roman"/>
          <w:sz w:val="24"/>
          <w:szCs w:val="24"/>
        </w:rPr>
        <w:t xml:space="preserve"> instruções da facilitadora.</w:t>
      </w:r>
      <w:r w:rsidR="00E267A6" w:rsidRPr="00310959">
        <w:rPr>
          <w:rFonts w:ascii="Times New Roman" w:hAnsi="Times New Roman" w:cs="Times New Roman"/>
          <w:sz w:val="24"/>
          <w:szCs w:val="24"/>
        </w:rPr>
        <w:t xml:space="preserve"> E</w:t>
      </w:r>
      <w:r w:rsidR="00CE44AF" w:rsidRPr="00310959">
        <w:rPr>
          <w:rFonts w:ascii="Times New Roman" w:hAnsi="Times New Roman" w:cs="Times New Roman"/>
          <w:sz w:val="24"/>
          <w:szCs w:val="24"/>
        </w:rPr>
        <w:t>la iniciou exemplificando o que era desejável para a atividade: apresentou-se, informou o curso e justificou a escolha da imagem. Nenhum dos participantes se mostrou acanhado ou constrangido em apresentar-se e justificar a escolha da imagem, pelo contrário</w:t>
      </w:r>
      <w:r w:rsidR="007C393E" w:rsidRPr="00310959">
        <w:rPr>
          <w:rFonts w:ascii="Times New Roman" w:hAnsi="Times New Roman" w:cs="Times New Roman"/>
          <w:sz w:val="24"/>
          <w:szCs w:val="24"/>
        </w:rPr>
        <w:t>, todos se mostra</w:t>
      </w:r>
      <w:r w:rsidR="001F1CAA" w:rsidRPr="00310959">
        <w:rPr>
          <w:rFonts w:ascii="Times New Roman" w:hAnsi="Times New Roman" w:cs="Times New Roman"/>
          <w:sz w:val="24"/>
          <w:szCs w:val="24"/>
        </w:rPr>
        <w:t>ra</w:t>
      </w:r>
      <w:r w:rsidR="007C393E" w:rsidRPr="00310959">
        <w:rPr>
          <w:rFonts w:ascii="Times New Roman" w:hAnsi="Times New Roman" w:cs="Times New Roman"/>
          <w:sz w:val="24"/>
          <w:szCs w:val="24"/>
        </w:rPr>
        <w:t>m interessados e dispostos</w:t>
      </w:r>
      <w:r w:rsidR="00CE44AF" w:rsidRPr="00310959">
        <w:rPr>
          <w:rFonts w:ascii="Times New Roman" w:hAnsi="Times New Roman" w:cs="Times New Roman"/>
          <w:sz w:val="24"/>
          <w:szCs w:val="24"/>
        </w:rPr>
        <w:t>. A vivência</w:t>
      </w:r>
      <w:r w:rsidR="007C393E" w:rsidRPr="00310959">
        <w:rPr>
          <w:rFonts w:ascii="Times New Roman" w:hAnsi="Times New Roman" w:cs="Times New Roman"/>
          <w:sz w:val="24"/>
          <w:szCs w:val="24"/>
        </w:rPr>
        <w:t xml:space="preserve"> teve o </w:t>
      </w:r>
      <w:r w:rsidR="00CE44AF" w:rsidRPr="00310959">
        <w:rPr>
          <w:rFonts w:ascii="Times New Roman" w:hAnsi="Times New Roman" w:cs="Times New Roman"/>
          <w:sz w:val="24"/>
          <w:szCs w:val="24"/>
        </w:rPr>
        <w:t>objetivo</w:t>
      </w:r>
      <w:r w:rsidR="007C393E" w:rsidRPr="00310959">
        <w:rPr>
          <w:rFonts w:ascii="Times New Roman" w:hAnsi="Times New Roman" w:cs="Times New Roman"/>
          <w:sz w:val="24"/>
          <w:szCs w:val="24"/>
        </w:rPr>
        <w:t xml:space="preserve"> de</w:t>
      </w:r>
      <w:r w:rsidR="00CE44AF" w:rsidRPr="00310959">
        <w:rPr>
          <w:rFonts w:ascii="Times New Roman" w:hAnsi="Times New Roman" w:cs="Times New Roman"/>
          <w:sz w:val="24"/>
          <w:szCs w:val="24"/>
        </w:rPr>
        <w:t xml:space="preserve"> criar uma aproximação</w:t>
      </w:r>
      <w:r w:rsidR="007C393E" w:rsidRPr="00310959">
        <w:rPr>
          <w:rFonts w:ascii="Times New Roman" w:hAnsi="Times New Roman" w:cs="Times New Roman"/>
          <w:sz w:val="24"/>
          <w:szCs w:val="24"/>
        </w:rPr>
        <w:t>,</w:t>
      </w:r>
      <w:r w:rsidR="00CE44AF" w:rsidRPr="00310959">
        <w:rPr>
          <w:rFonts w:ascii="Times New Roman" w:hAnsi="Times New Roman" w:cs="Times New Roman"/>
          <w:sz w:val="24"/>
          <w:szCs w:val="24"/>
        </w:rPr>
        <w:t xml:space="preserve"> não somente entr</w:t>
      </w:r>
      <w:r w:rsidR="007C393E" w:rsidRPr="00310959">
        <w:rPr>
          <w:rFonts w:ascii="Times New Roman" w:hAnsi="Times New Roman" w:cs="Times New Roman"/>
          <w:sz w:val="24"/>
          <w:szCs w:val="24"/>
        </w:rPr>
        <w:t xml:space="preserve">e </w:t>
      </w:r>
      <w:r w:rsidR="001F1CAA" w:rsidRPr="00310959">
        <w:rPr>
          <w:rFonts w:ascii="Times New Roman" w:hAnsi="Times New Roman" w:cs="Times New Roman"/>
          <w:sz w:val="24"/>
          <w:szCs w:val="24"/>
        </w:rPr>
        <w:t xml:space="preserve">a </w:t>
      </w:r>
      <w:r w:rsidR="007C393E" w:rsidRPr="00310959">
        <w:rPr>
          <w:rFonts w:ascii="Times New Roman" w:hAnsi="Times New Roman" w:cs="Times New Roman"/>
          <w:sz w:val="24"/>
          <w:szCs w:val="24"/>
        </w:rPr>
        <w:t>equipe e os participantes, como</w:t>
      </w:r>
      <w:r w:rsidR="00CE44AF" w:rsidRPr="00310959">
        <w:rPr>
          <w:rFonts w:ascii="Times New Roman" w:hAnsi="Times New Roman" w:cs="Times New Roman"/>
          <w:sz w:val="24"/>
          <w:szCs w:val="24"/>
        </w:rPr>
        <w:t xml:space="preserve"> entre eles mesmo</w:t>
      </w:r>
      <w:r w:rsidR="001F1CAA" w:rsidRPr="00310959">
        <w:rPr>
          <w:rFonts w:ascii="Times New Roman" w:hAnsi="Times New Roman" w:cs="Times New Roman"/>
          <w:sz w:val="24"/>
          <w:szCs w:val="24"/>
        </w:rPr>
        <w:t>s</w:t>
      </w:r>
      <w:r w:rsidR="00CE44AF" w:rsidRPr="00310959">
        <w:rPr>
          <w:rFonts w:ascii="Times New Roman" w:hAnsi="Times New Roman" w:cs="Times New Roman"/>
          <w:sz w:val="24"/>
          <w:szCs w:val="24"/>
        </w:rPr>
        <w:t xml:space="preserve">, dado </w:t>
      </w:r>
      <w:r w:rsidR="007C393E" w:rsidRPr="00310959">
        <w:rPr>
          <w:rFonts w:ascii="Times New Roman" w:hAnsi="Times New Roman" w:cs="Times New Roman"/>
          <w:sz w:val="24"/>
          <w:szCs w:val="24"/>
        </w:rPr>
        <w:t xml:space="preserve">o fato </w:t>
      </w:r>
      <w:r w:rsidR="00CE44AF" w:rsidRPr="00310959">
        <w:rPr>
          <w:rFonts w:ascii="Times New Roman" w:hAnsi="Times New Roman" w:cs="Times New Roman"/>
          <w:sz w:val="24"/>
          <w:szCs w:val="24"/>
        </w:rPr>
        <w:t>que</w:t>
      </w:r>
      <w:r w:rsidR="007C393E" w:rsidRPr="00310959">
        <w:rPr>
          <w:rFonts w:ascii="Times New Roman" w:hAnsi="Times New Roman" w:cs="Times New Roman"/>
          <w:sz w:val="24"/>
          <w:szCs w:val="24"/>
        </w:rPr>
        <w:t>,</w:t>
      </w:r>
      <w:r w:rsidR="00CE44AF" w:rsidRPr="00310959">
        <w:rPr>
          <w:rFonts w:ascii="Times New Roman" w:hAnsi="Times New Roman" w:cs="Times New Roman"/>
          <w:sz w:val="24"/>
          <w:szCs w:val="24"/>
        </w:rPr>
        <w:t xml:space="preserve"> pouco</w:t>
      </w:r>
      <w:r w:rsidR="007C393E" w:rsidRPr="00310959">
        <w:rPr>
          <w:rFonts w:ascii="Times New Roman" w:hAnsi="Times New Roman" w:cs="Times New Roman"/>
          <w:sz w:val="24"/>
          <w:szCs w:val="24"/>
        </w:rPr>
        <w:t>s ali presentes</w:t>
      </w:r>
      <w:r w:rsidR="00CE44AF" w:rsidRPr="00310959">
        <w:rPr>
          <w:rFonts w:ascii="Times New Roman" w:hAnsi="Times New Roman" w:cs="Times New Roman"/>
          <w:sz w:val="24"/>
          <w:szCs w:val="24"/>
        </w:rPr>
        <w:t xml:space="preserve"> se conheciam.</w:t>
      </w:r>
    </w:p>
    <w:p w:rsidR="00806F35" w:rsidRPr="00310959" w:rsidRDefault="001F1CAA" w:rsidP="00DA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t>A vivência seguinte</w:t>
      </w:r>
      <w:r w:rsidR="00806F35" w:rsidRPr="00310959">
        <w:rPr>
          <w:rFonts w:ascii="Times New Roman" w:hAnsi="Times New Roman" w:cs="Times New Roman"/>
          <w:sz w:val="24"/>
          <w:szCs w:val="24"/>
        </w:rPr>
        <w:t xml:space="preserve"> aconteceu um pouco antes do encerramento oficial do treinamento. O objetivo era identificar nas relações interpessoais acadêmicas, distribuídas em fichas, a</w:t>
      </w:r>
      <w:r w:rsidR="007C393E" w:rsidRPr="00310959">
        <w:rPr>
          <w:rFonts w:ascii="Times New Roman" w:hAnsi="Times New Roman" w:cs="Times New Roman"/>
          <w:sz w:val="24"/>
          <w:szCs w:val="24"/>
        </w:rPr>
        <w:t>os</w:t>
      </w:r>
      <w:r w:rsidR="00806F35" w:rsidRPr="00310959">
        <w:rPr>
          <w:rFonts w:ascii="Times New Roman" w:hAnsi="Times New Roman" w:cs="Times New Roman"/>
          <w:sz w:val="24"/>
          <w:szCs w:val="24"/>
        </w:rPr>
        <w:t xml:space="preserve"> pequenos </w:t>
      </w:r>
      <w:r w:rsidR="007C393E" w:rsidRPr="00310959">
        <w:rPr>
          <w:rFonts w:ascii="Times New Roman" w:hAnsi="Times New Roman" w:cs="Times New Roman"/>
          <w:sz w:val="24"/>
          <w:szCs w:val="24"/>
        </w:rPr>
        <w:t>grupos, um total de três, os conflitos</w:t>
      </w:r>
      <w:r w:rsidR="00806F35" w:rsidRPr="00310959">
        <w:rPr>
          <w:rFonts w:ascii="Times New Roman" w:hAnsi="Times New Roman" w:cs="Times New Roman"/>
          <w:sz w:val="24"/>
          <w:szCs w:val="24"/>
        </w:rPr>
        <w:t xml:space="preserve"> que apresentaram os déficits</w:t>
      </w:r>
      <w:r w:rsidR="007C393E" w:rsidRPr="00310959">
        <w:rPr>
          <w:rFonts w:ascii="Times New Roman" w:hAnsi="Times New Roman" w:cs="Times New Roman"/>
          <w:sz w:val="24"/>
          <w:szCs w:val="24"/>
        </w:rPr>
        <w:t xml:space="preserve"> de habilidades</w:t>
      </w:r>
      <w:r w:rsidR="00806F35" w:rsidRPr="00310959">
        <w:rPr>
          <w:rFonts w:ascii="Times New Roman" w:hAnsi="Times New Roman" w:cs="Times New Roman"/>
          <w:sz w:val="24"/>
          <w:szCs w:val="24"/>
        </w:rPr>
        <w:t>, de acordo com as explicações dadas sobre as diferentes HS durante a sessão. Alguns participantes se mostraram surpresos com tais conflitos,</w:t>
      </w:r>
      <w:r w:rsidR="007C393E" w:rsidRPr="00310959">
        <w:rPr>
          <w:rFonts w:ascii="Times New Roman" w:hAnsi="Times New Roman" w:cs="Times New Roman"/>
          <w:sz w:val="24"/>
          <w:szCs w:val="24"/>
        </w:rPr>
        <w:t xml:space="preserve"> e questionaram sobre a veracidade das situações. </w:t>
      </w:r>
      <w:r w:rsidR="006539F2" w:rsidRPr="00310959">
        <w:rPr>
          <w:rFonts w:ascii="Times New Roman" w:hAnsi="Times New Roman" w:cs="Times New Roman"/>
          <w:sz w:val="24"/>
          <w:szCs w:val="24"/>
        </w:rPr>
        <w:t>Explicou-se</w:t>
      </w:r>
      <w:r w:rsidR="00806F35" w:rsidRPr="00310959">
        <w:rPr>
          <w:rFonts w:ascii="Times New Roman" w:hAnsi="Times New Roman" w:cs="Times New Roman"/>
          <w:sz w:val="24"/>
          <w:szCs w:val="24"/>
        </w:rPr>
        <w:t xml:space="preserve"> que todas as fichas, por eles re</w:t>
      </w:r>
      <w:r w:rsidR="007C393E" w:rsidRPr="00310959">
        <w:rPr>
          <w:rFonts w:ascii="Times New Roman" w:hAnsi="Times New Roman" w:cs="Times New Roman"/>
          <w:sz w:val="24"/>
          <w:szCs w:val="24"/>
        </w:rPr>
        <w:t xml:space="preserve">cebidas, foram escritas </w:t>
      </w:r>
      <w:r w:rsidR="00056A6A">
        <w:rPr>
          <w:rFonts w:ascii="Times New Roman" w:hAnsi="Times New Roman" w:cs="Times New Roman"/>
          <w:sz w:val="24"/>
          <w:szCs w:val="24"/>
        </w:rPr>
        <w:t xml:space="preserve">baseadas em relatos reais expostos </w:t>
      </w:r>
      <w:r w:rsidR="007C393E" w:rsidRPr="00310959">
        <w:rPr>
          <w:rFonts w:ascii="Times New Roman" w:hAnsi="Times New Roman" w:cs="Times New Roman"/>
          <w:sz w:val="24"/>
          <w:szCs w:val="24"/>
        </w:rPr>
        <w:t>por outros participantes do treinamento.</w:t>
      </w:r>
      <w:r w:rsidR="00806F35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056A6A">
        <w:rPr>
          <w:rFonts w:ascii="Times New Roman" w:hAnsi="Times New Roman" w:cs="Times New Roman"/>
          <w:sz w:val="24"/>
          <w:szCs w:val="24"/>
        </w:rPr>
        <w:t xml:space="preserve">Apesar das situações oferecerem </w:t>
      </w:r>
      <w:r w:rsidR="00806F35" w:rsidRPr="00310959">
        <w:rPr>
          <w:rFonts w:ascii="Times New Roman" w:hAnsi="Times New Roman" w:cs="Times New Roman"/>
          <w:sz w:val="24"/>
          <w:szCs w:val="24"/>
        </w:rPr>
        <w:t>opções para resolução do probl</w:t>
      </w:r>
      <w:r w:rsidR="00C3405D" w:rsidRPr="00310959">
        <w:rPr>
          <w:rFonts w:ascii="Times New Roman" w:hAnsi="Times New Roman" w:cs="Times New Roman"/>
          <w:sz w:val="24"/>
          <w:szCs w:val="24"/>
        </w:rPr>
        <w:t xml:space="preserve">ema e o auxílio de um bolsista em cada grupo, os participantes </w:t>
      </w:r>
      <w:r w:rsidR="00056A6A" w:rsidRPr="00056A6A">
        <w:rPr>
          <w:rFonts w:ascii="Times New Roman" w:hAnsi="Times New Roman" w:cs="Times New Roman"/>
          <w:sz w:val="24"/>
          <w:szCs w:val="24"/>
        </w:rPr>
        <w:t>expuseram</w:t>
      </w:r>
      <w:r w:rsidR="00C3405D" w:rsidRPr="00056A6A">
        <w:rPr>
          <w:rFonts w:ascii="Times New Roman" w:hAnsi="Times New Roman" w:cs="Times New Roman"/>
          <w:sz w:val="24"/>
          <w:szCs w:val="24"/>
        </w:rPr>
        <w:t xml:space="preserve"> </w:t>
      </w:r>
      <w:r w:rsidR="00C3405D" w:rsidRPr="00310959">
        <w:rPr>
          <w:rFonts w:ascii="Times New Roman" w:hAnsi="Times New Roman" w:cs="Times New Roman"/>
          <w:sz w:val="24"/>
          <w:szCs w:val="24"/>
        </w:rPr>
        <w:t xml:space="preserve">soluções, que muitas vezes, iam além das opções </w:t>
      </w:r>
      <w:r w:rsidR="00C3405D" w:rsidRPr="00056A6A">
        <w:rPr>
          <w:rFonts w:ascii="Times New Roman" w:hAnsi="Times New Roman" w:cs="Times New Roman"/>
          <w:sz w:val="24"/>
          <w:szCs w:val="24"/>
        </w:rPr>
        <w:t>apresentadas</w:t>
      </w:r>
      <w:r w:rsidR="00C3405D" w:rsidRPr="00310959">
        <w:rPr>
          <w:rFonts w:ascii="Times New Roman" w:hAnsi="Times New Roman" w:cs="Times New Roman"/>
          <w:sz w:val="24"/>
          <w:szCs w:val="24"/>
        </w:rPr>
        <w:t xml:space="preserve"> na ficha. Relacionando conceitos das HS, HSE e dos estilos de desempenho social.</w:t>
      </w:r>
    </w:p>
    <w:p w:rsidR="00177463" w:rsidRPr="00310959" w:rsidRDefault="00177463" w:rsidP="00DA2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6CA" w:rsidRPr="00310959" w:rsidRDefault="00C946CA" w:rsidP="00DA2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959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641BC6" w:rsidRPr="00310959" w:rsidRDefault="00C3405D" w:rsidP="00DA2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b/>
          <w:sz w:val="24"/>
          <w:szCs w:val="24"/>
        </w:rPr>
        <w:tab/>
      </w:r>
      <w:r w:rsidRPr="00310959">
        <w:rPr>
          <w:rFonts w:ascii="Times New Roman" w:hAnsi="Times New Roman" w:cs="Times New Roman"/>
          <w:sz w:val="24"/>
          <w:szCs w:val="24"/>
        </w:rPr>
        <w:t xml:space="preserve">A necessidade de </w:t>
      </w:r>
      <w:proofErr w:type="spellStart"/>
      <w:r w:rsidRPr="00310959">
        <w:rPr>
          <w:rFonts w:ascii="Times New Roman" w:hAnsi="Times New Roman" w:cs="Times New Roman"/>
          <w:sz w:val="24"/>
          <w:szCs w:val="24"/>
        </w:rPr>
        <w:t>experienciar</w:t>
      </w:r>
      <w:proofErr w:type="spellEnd"/>
      <w:r w:rsidR="009268F9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7C393E" w:rsidRPr="00310959">
        <w:rPr>
          <w:rFonts w:ascii="Times New Roman" w:hAnsi="Times New Roman" w:cs="Times New Roman"/>
          <w:sz w:val="24"/>
          <w:szCs w:val="24"/>
        </w:rPr>
        <w:t>as</w:t>
      </w:r>
      <w:r w:rsidR="006539F2" w:rsidRPr="0031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9F2" w:rsidRPr="00310959">
        <w:rPr>
          <w:rFonts w:ascii="Times New Roman" w:hAnsi="Times New Roman" w:cs="Times New Roman"/>
          <w:sz w:val="24"/>
          <w:szCs w:val="24"/>
        </w:rPr>
        <w:t>micro</w:t>
      </w:r>
      <w:r w:rsidR="009268F9" w:rsidRPr="00310959">
        <w:rPr>
          <w:rFonts w:ascii="Times New Roman" w:hAnsi="Times New Roman" w:cs="Times New Roman"/>
          <w:sz w:val="24"/>
          <w:szCs w:val="24"/>
        </w:rPr>
        <w:t>vivências</w:t>
      </w:r>
      <w:proofErr w:type="spellEnd"/>
      <w:r w:rsidR="009268F9" w:rsidRPr="00310959">
        <w:rPr>
          <w:rFonts w:ascii="Times New Roman" w:hAnsi="Times New Roman" w:cs="Times New Roman"/>
          <w:sz w:val="24"/>
          <w:szCs w:val="24"/>
        </w:rPr>
        <w:t>, através do compartilhamento de situações ou mesmo as</w:t>
      </w:r>
      <w:r w:rsidR="007C393E" w:rsidRPr="00310959">
        <w:rPr>
          <w:rFonts w:ascii="Times New Roman" w:hAnsi="Times New Roman" w:cs="Times New Roman"/>
          <w:sz w:val="24"/>
          <w:szCs w:val="24"/>
        </w:rPr>
        <w:t xml:space="preserve"> escutando por meio de relatos</w:t>
      </w:r>
      <w:r w:rsidR="009268F9" w:rsidRPr="00310959">
        <w:rPr>
          <w:rFonts w:ascii="Times New Roman" w:hAnsi="Times New Roman" w:cs="Times New Roman"/>
          <w:sz w:val="24"/>
          <w:szCs w:val="24"/>
        </w:rPr>
        <w:t>, confere a oportunidade d</w:t>
      </w:r>
      <w:r w:rsidR="007C393E" w:rsidRPr="00310959">
        <w:rPr>
          <w:rFonts w:ascii="Times New Roman" w:hAnsi="Times New Roman" w:cs="Times New Roman"/>
          <w:sz w:val="24"/>
          <w:szCs w:val="24"/>
        </w:rPr>
        <w:t>a análise crítica no gerenciamento de conflitos interpessoais. Ajudando ao futuro docente a enxergar o</w:t>
      </w:r>
      <w:r w:rsidR="009268F9" w:rsidRPr="00310959">
        <w:rPr>
          <w:rFonts w:ascii="Times New Roman" w:hAnsi="Times New Roman" w:cs="Times New Roman"/>
          <w:sz w:val="24"/>
          <w:szCs w:val="24"/>
        </w:rPr>
        <w:t xml:space="preserve"> autoconceito</w:t>
      </w:r>
      <w:r w:rsidR="007C393E" w:rsidRPr="00310959">
        <w:rPr>
          <w:rFonts w:ascii="Times New Roman" w:hAnsi="Times New Roman" w:cs="Times New Roman"/>
          <w:sz w:val="24"/>
          <w:szCs w:val="24"/>
        </w:rPr>
        <w:t>, ou a visão que se tem de si próprio, na manutenção das relações reais como professor</w:t>
      </w:r>
      <w:r w:rsidR="009268F9" w:rsidRPr="00310959">
        <w:rPr>
          <w:rFonts w:ascii="Times New Roman" w:hAnsi="Times New Roman" w:cs="Times New Roman"/>
          <w:sz w:val="24"/>
          <w:szCs w:val="24"/>
        </w:rPr>
        <w:t xml:space="preserve">. </w:t>
      </w:r>
      <w:r w:rsidR="007C393E" w:rsidRPr="00310959">
        <w:rPr>
          <w:rFonts w:ascii="Times New Roman" w:hAnsi="Times New Roman" w:cs="Times New Roman"/>
          <w:sz w:val="24"/>
          <w:szCs w:val="24"/>
        </w:rPr>
        <w:t>V</w:t>
      </w:r>
      <w:r w:rsidR="00641BC6" w:rsidRPr="00310959">
        <w:rPr>
          <w:rFonts w:ascii="Times New Roman" w:hAnsi="Times New Roman" w:cs="Times New Roman"/>
          <w:sz w:val="24"/>
          <w:szCs w:val="24"/>
        </w:rPr>
        <w:t>iabilizando</w:t>
      </w:r>
      <w:r w:rsidR="009268F9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641BC6" w:rsidRPr="00310959">
        <w:rPr>
          <w:rFonts w:ascii="Times New Roman" w:hAnsi="Times New Roman" w:cs="Times New Roman"/>
          <w:sz w:val="24"/>
          <w:szCs w:val="24"/>
        </w:rPr>
        <w:t>prática</w:t>
      </w:r>
      <w:r w:rsidR="009268F9" w:rsidRPr="00310959">
        <w:rPr>
          <w:rFonts w:ascii="Times New Roman" w:hAnsi="Times New Roman" w:cs="Times New Roman"/>
          <w:sz w:val="24"/>
          <w:szCs w:val="24"/>
        </w:rPr>
        <w:t xml:space="preserve"> das habilidades ensinadas durante o treinamento</w:t>
      </w:r>
      <w:r w:rsidR="00641BC6" w:rsidRPr="00310959">
        <w:rPr>
          <w:rFonts w:ascii="Times New Roman" w:hAnsi="Times New Roman" w:cs="Times New Roman"/>
          <w:sz w:val="24"/>
          <w:szCs w:val="24"/>
        </w:rPr>
        <w:t>:</w:t>
      </w:r>
      <w:r w:rsidR="009268F9" w:rsidRPr="00310959">
        <w:rPr>
          <w:rFonts w:ascii="Times New Roman" w:hAnsi="Times New Roman" w:cs="Times New Roman"/>
          <w:sz w:val="24"/>
          <w:szCs w:val="24"/>
        </w:rPr>
        <w:t xml:space="preserve"> Civilidade</w:t>
      </w:r>
      <w:r w:rsidR="00631995" w:rsidRPr="00310959">
        <w:rPr>
          <w:rFonts w:ascii="Times New Roman" w:hAnsi="Times New Roman" w:cs="Times New Roman"/>
          <w:sz w:val="24"/>
          <w:szCs w:val="24"/>
        </w:rPr>
        <w:t>,</w:t>
      </w:r>
      <w:r w:rsidR="00641BC6" w:rsidRPr="00310959">
        <w:rPr>
          <w:rFonts w:ascii="Times New Roman" w:hAnsi="Times New Roman" w:cs="Times New Roman"/>
          <w:sz w:val="24"/>
          <w:szCs w:val="24"/>
        </w:rPr>
        <w:t xml:space="preserve"> Expressar Discordância, Atratividade, Solicitar Mudança de Comportamento, Fazer Amizades, Recusar pedidos, Fazer e Responder a Elogios, Empatia, Assertividade, Civilidade, Autocontrole e Expressividade Emocional e </w:t>
      </w:r>
      <w:proofErr w:type="spellStart"/>
      <w:r w:rsidR="00641BC6" w:rsidRPr="00310959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="00631995" w:rsidRPr="00310959">
        <w:rPr>
          <w:rFonts w:ascii="Times New Roman" w:hAnsi="Times New Roman" w:cs="Times New Roman"/>
          <w:sz w:val="24"/>
          <w:szCs w:val="24"/>
        </w:rPr>
        <w:t>.</w:t>
      </w:r>
    </w:p>
    <w:p w:rsidR="00937AB5" w:rsidRDefault="00631995" w:rsidP="00DA2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Podemos concluir a importância atribuída </w:t>
      </w:r>
      <w:r w:rsidR="006539F2" w:rsidRPr="00310959">
        <w:rPr>
          <w:rFonts w:ascii="Times New Roman" w:hAnsi="Times New Roman" w:cs="Times New Roman"/>
          <w:sz w:val="24"/>
          <w:szCs w:val="24"/>
        </w:rPr>
        <w:t>à</w:t>
      </w:r>
      <w:r w:rsidR="007C393E" w:rsidRPr="00310959">
        <w:rPr>
          <w:rFonts w:ascii="Times New Roman" w:hAnsi="Times New Roman" w:cs="Times New Roman"/>
          <w:sz w:val="24"/>
          <w:szCs w:val="24"/>
        </w:rPr>
        <w:t xml:space="preserve"> </w:t>
      </w:r>
      <w:r w:rsidRPr="00310959">
        <w:rPr>
          <w:rFonts w:ascii="Times New Roman" w:hAnsi="Times New Roman" w:cs="Times New Roman"/>
          <w:sz w:val="24"/>
          <w:szCs w:val="24"/>
        </w:rPr>
        <w:t>construção dessas pequenas experiências durante o Programa de Desenvolvimento e</w:t>
      </w:r>
      <w:r w:rsidR="007C393E" w:rsidRPr="00310959">
        <w:rPr>
          <w:rFonts w:ascii="Times New Roman" w:hAnsi="Times New Roman" w:cs="Times New Roman"/>
          <w:sz w:val="24"/>
          <w:szCs w:val="24"/>
        </w:rPr>
        <w:t>m Habilidades Sociais, na UFPB,</w:t>
      </w:r>
      <w:r w:rsidRPr="00310959">
        <w:rPr>
          <w:rFonts w:ascii="Times New Roman" w:hAnsi="Times New Roman" w:cs="Times New Roman"/>
          <w:sz w:val="24"/>
          <w:szCs w:val="24"/>
        </w:rPr>
        <w:t xml:space="preserve"> pois, somente assim, pode-se haver efetividade e uma clara assimi</w:t>
      </w:r>
      <w:r w:rsidR="007C393E" w:rsidRPr="00310959">
        <w:rPr>
          <w:rFonts w:ascii="Times New Roman" w:hAnsi="Times New Roman" w:cs="Times New Roman"/>
          <w:sz w:val="24"/>
          <w:szCs w:val="24"/>
        </w:rPr>
        <w:t>lação dos conceitos, ajudando os</w:t>
      </w:r>
      <w:r w:rsidRPr="00310959">
        <w:rPr>
          <w:rFonts w:ascii="Times New Roman" w:hAnsi="Times New Roman" w:cs="Times New Roman"/>
          <w:sz w:val="24"/>
          <w:szCs w:val="24"/>
        </w:rPr>
        <w:t xml:space="preserve"> participante</w:t>
      </w:r>
      <w:r w:rsidR="007C393E" w:rsidRPr="00310959">
        <w:rPr>
          <w:rFonts w:ascii="Times New Roman" w:hAnsi="Times New Roman" w:cs="Times New Roman"/>
          <w:sz w:val="24"/>
          <w:szCs w:val="24"/>
        </w:rPr>
        <w:t xml:space="preserve">s a enxergar de maneira direta </w:t>
      </w:r>
      <w:r w:rsidRPr="00310959">
        <w:rPr>
          <w:rFonts w:ascii="Times New Roman" w:hAnsi="Times New Roman" w:cs="Times New Roman"/>
          <w:sz w:val="24"/>
          <w:szCs w:val="24"/>
        </w:rPr>
        <w:t xml:space="preserve">as interações por ele já construídas e nas futuras, principalmente como docente. </w:t>
      </w:r>
    </w:p>
    <w:p w:rsidR="00937AB5" w:rsidRDefault="00937A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0F99" w:rsidRPr="00310959" w:rsidRDefault="002B5A1E" w:rsidP="002B5A1E">
      <w:pPr>
        <w:rPr>
          <w:rFonts w:ascii="Times New Roman" w:hAnsi="Times New Roman" w:cs="Times New Roman"/>
          <w:b/>
          <w:sz w:val="24"/>
          <w:szCs w:val="24"/>
        </w:rPr>
      </w:pPr>
      <w:r w:rsidRPr="002B5A1E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223E94" w:rsidRPr="00310959">
        <w:rPr>
          <w:rFonts w:ascii="Times New Roman" w:hAnsi="Times New Roman" w:cs="Times New Roman"/>
          <w:b/>
          <w:sz w:val="24"/>
          <w:szCs w:val="24"/>
        </w:rPr>
        <w:t>EFERÊNCIAS</w:t>
      </w:r>
    </w:p>
    <w:p w:rsidR="00A55FC8" w:rsidRPr="00310959" w:rsidRDefault="003B7395" w:rsidP="00DA2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0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DEL PRETTE, Z.</w:t>
      </w:r>
      <w:r w:rsidR="006539F2" w:rsidRPr="00310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10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A.</w:t>
      </w:r>
      <w:r w:rsidR="00FC6A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10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P;</w:t>
      </w:r>
      <w:r w:rsidR="00A55FC8" w:rsidRPr="00310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DEL PRETTE, A. </w:t>
      </w:r>
      <w:r w:rsidR="00A55FC8" w:rsidRPr="00310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Psicologia das habilidades sociais:</w:t>
      </w:r>
      <w:r w:rsidR="00A55FC8" w:rsidRPr="00310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terapia e educação. Petrópolis, RJ. Vozes, 1999.</w:t>
      </w:r>
    </w:p>
    <w:p w:rsidR="00790F99" w:rsidRPr="00310959" w:rsidRDefault="00A55FC8" w:rsidP="00DA2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</w:t>
      </w:r>
      <w:r w:rsidR="007F6AC0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9" w:tgtFrame="_blank" w:tooltip="O uso de vivências no THS." w:history="1">
        <w:r w:rsidR="007F6AC0" w:rsidRPr="00310959">
          <w:rPr>
            <w:rStyle w:val="Forte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O uso de vivências no THS</w:t>
        </w:r>
        <w:r w:rsidR="007F6AC0" w:rsidRPr="0031095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</w:hyperlink>
      <w:r w:rsidR="007F6AC0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 In: Marinho,</w:t>
      </w:r>
      <w:r w:rsidR="003B7395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M.; </w:t>
      </w:r>
      <w:proofErr w:type="spellStart"/>
      <w:r w:rsidR="003B7395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Caballo</w:t>
      </w:r>
      <w:proofErr w:type="spellEnd"/>
      <w:r w:rsidR="003B7395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, V. E. (</w:t>
      </w:r>
      <w:proofErr w:type="spellStart"/>
      <w:r w:rsidR="003B7395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Orgs</w:t>
      </w:r>
      <w:proofErr w:type="spellEnd"/>
      <w:r w:rsidR="003B7395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.).</w:t>
      </w:r>
      <w:r w:rsidR="007F6AC0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F6AC0" w:rsidRPr="00310959">
        <w:rPr>
          <w:rStyle w:val="nfase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Psicologia Clínica e da Saúde</w:t>
      </w:r>
      <w:r w:rsidR="007F6AC0" w:rsidRPr="0031095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7F6AC0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Londrina: Editora UEL/APICSA</w:t>
      </w:r>
      <w:r w:rsidR="007468B9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, 2001.</w:t>
      </w:r>
      <w:r w:rsidR="007A6F0A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7A6F0A" w:rsidRPr="00310959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pp. </w:t>
      </w:r>
      <w:r w:rsidR="007A6F0A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117-135)</w:t>
      </w:r>
    </w:p>
    <w:p w:rsidR="00A55FC8" w:rsidRPr="00310959" w:rsidRDefault="00A55FC8" w:rsidP="00DA2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0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______. </w:t>
      </w:r>
      <w:r w:rsidRPr="00310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Psicologia das habilidades sociais na infância:</w:t>
      </w:r>
      <w:r w:rsidRPr="00310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teoria e prática. </w:t>
      </w:r>
      <w:r w:rsidR="006539F2" w:rsidRPr="00310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5a</w:t>
      </w:r>
      <w:r w:rsidRPr="003109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ed. Petrópolis, RJ. Vozes, 2005.</w:t>
      </w:r>
    </w:p>
    <w:p w:rsidR="00790F99" w:rsidRPr="00310959" w:rsidRDefault="00C63034" w:rsidP="00DA2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______. </w:t>
      </w:r>
      <w:r w:rsidRPr="00310959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Um sistema de categorias de habilidades sociais educativas</w:t>
      </w:r>
      <w:r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310959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 Paidéia, 18</w:t>
      </w:r>
      <w:r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(41), 517-530. Ribeirão Pret</w:t>
      </w:r>
      <w:r w:rsidR="00C379C2"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310959">
        <w:rPr>
          <w:rFonts w:ascii="Times New Roman" w:hAnsi="Times New Roman" w:cs="Times New Roman"/>
          <w:sz w:val="24"/>
          <w:szCs w:val="24"/>
          <w:shd w:val="clear" w:color="auto" w:fill="FFFFFF"/>
        </w:rPr>
        <w:t>, 2008.</w:t>
      </w:r>
    </w:p>
    <w:sectPr w:rsidR="00790F99" w:rsidRPr="00310959" w:rsidSect="00310959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AB" w:rsidRDefault="00E33CAB" w:rsidP="00790F99">
      <w:pPr>
        <w:spacing w:after="0" w:line="240" w:lineRule="auto"/>
      </w:pPr>
      <w:r>
        <w:separator/>
      </w:r>
    </w:p>
  </w:endnote>
  <w:endnote w:type="continuationSeparator" w:id="0">
    <w:p w:rsidR="00E33CAB" w:rsidRDefault="00E33CAB" w:rsidP="0079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56" w:rsidRDefault="00C93356">
    <w:pPr>
      <w:pStyle w:val="Rodap"/>
      <w:jc w:val="right"/>
    </w:pPr>
  </w:p>
  <w:p w:rsidR="00C93356" w:rsidRDefault="00C933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AB" w:rsidRDefault="00E33CAB" w:rsidP="00790F99">
      <w:pPr>
        <w:spacing w:after="0" w:line="240" w:lineRule="auto"/>
      </w:pPr>
      <w:r>
        <w:separator/>
      </w:r>
    </w:p>
  </w:footnote>
  <w:footnote w:type="continuationSeparator" w:id="0">
    <w:p w:rsidR="00E33CAB" w:rsidRDefault="00E33CAB" w:rsidP="0079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171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7395" w:rsidRPr="00F27385" w:rsidRDefault="003B7395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273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73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73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4B9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273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7395" w:rsidRDefault="003B7395" w:rsidP="003B739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EAB"/>
    <w:multiLevelType w:val="hybridMultilevel"/>
    <w:tmpl w:val="7E68D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99"/>
    <w:rsid w:val="00020EAF"/>
    <w:rsid w:val="000237D7"/>
    <w:rsid w:val="000471D6"/>
    <w:rsid w:val="00056A6A"/>
    <w:rsid w:val="0006514B"/>
    <w:rsid w:val="00080C77"/>
    <w:rsid w:val="000B605F"/>
    <w:rsid w:val="00111990"/>
    <w:rsid w:val="00116D0A"/>
    <w:rsid w:val="001423E7"/>
    <w:rsid w:val="00153D7A"/>
    <w:rsid w:val="00162929"/>
    <w:rsid w:val="00177463"/>
    <w:rsid w:val="001D619C"/>
    <w:rsid w:val="001F1CAA"/>
    <w:rsid w:val="001F64CF"/>
    <w:rsid w:val="002076E6"/>
    <w:rsid w:val="00223E94"/>
    <w:rsid w:val="002243C9"/>
    <w:rsid w:val="00233CF1"/>
    <w:rsid w:val="002749F7"/>
    <w:rsid w:val="002B5A1E"/>
    <w:rsid w:val="002C75AB"/>
    <w:rsid w:val="002E2CC6"/>
    <w:rsid w:val="00310959"/>
    <w:rsid w:val="0032367E"/>
    <w:rsid w:val="0034558C"/>
    <w:rsid w:val="0034653D"/>
    <w:rsid w:val="00364A14"/>
    <w:rsid w:val="0038172B"/>
    <w:rsid w:val="003B7395"/>
    <w:rsid w:val="003E6F82"/>
    <w:rsid w:val="003F2A70"/>
    <w:rsid w:val="00461DC7"/>
    <w:rsid w:val="00466F2B"/>
    <w:rsid w:val="004759AB"/>
    <w:rsid w:val="004B0B01"/>
    <w:rsid w:val="004C1708"/>
    <w:rsid w:val="004D4CF4"/>
    <w:rsid w:val="004F7DE4"/>
    <w:rsid w:val="005215ED"/>
    <w:rsid w:val="00526248"/>
    <w:rsid w:val="00557A65"/>
    <w:rsid w:val="005B1D63"/>
    <w:rsid w:val="00603411"/>
    <w:rsid w:val="006302B1"/>
    <w:rsid w:val="00631995"/>
    <w:rsid w:val="00635397"/>
    <w:rsid w:val="00641BC6"/>
    <w:rsid w:val="006539F2"/>
    <w:rsid w:val="006548DA"/>
    <w:rsid w:val="0069483F"/>
    <w:rsid w:val="006E4B93"/>
    <w:rsid w:val="00746648"/>
    <w:rsid w:val="007468B9"/>
    <w:rsid w:val="00760815"/>
    <w:rsid w:val="00790F99"/>
    <w:rsid w:val="007A6F0A"/>
    <w:rsid w:val="007C393E"/>
    <w:rsid w:val="007F6AC0"/>
    <w:rsid w:val="00806F35"/>
    <w:rsid w:val="00814B0A"/>
    <w:rsid w:val="00852730"/>
    <w:rsid w:val="00893DA4"/>
    <w:rsid w:val="008A3374"/>
    <w:rsid w:val="008A3914"/>
    <w:rsid w:val="008C2221"/>
    <w:rsid w:val="008D0F6C"/>
    <w:rsid w:val="008E645D"/>
    <w:rsid w:val="009268F9"/>
    <w:rsid w:val="00937AB5"/>
    <w:rsid w:val="00952817"/>
    <w:rsid w:val="009C06DD"/>
    <w:rsid w:val="00A47AE0"/>
    <w:rsid w:val="00A55FC8"/>
    <w:rsid w:val="00A8091E"/>
    <w:rsid w:val="00AE1AC4"/>
    <w:rsid w:val="00AE324B"/>
    <w:rsid w:val="00B96474"/>
    <w:rsid w:val="00BA68BC"/>
    <w:rsid w:val="00BC6D11"/>
    <w:rsid w:val="00BD3091"/>
    <w:rsid w:val="00C06B09"/>
    <w:rsid w:val="00C219FD"/>
    <w:rsid w:val="00C3405D"/>
    <w:rsid w:val="00C379C2"/>
    <w:rsid w:val="00C63034"/>
    <w:rsid w:val="00C67A78"/>
    <w:rsid w:val="00C90F76"/>
    <w:rsid w:val="00C93356"/>
    <w:rsid w:val="00C946CA"/>
    <w:rsid w:val="00CD15A7"/>
    <w:rsid w:val="00CD3E2E"/>
    <w:rsid w:val="00CE123A"/>
    <w:rsid w:val="00CE44AF"/>
    <w:rsid w:val="00CF7FE8"/>
    <w:rsid w:val="00D47200"/>
    <w:rsid w:val="00D55EB2"/>
    <w:rsid w:val="00D644E2"/>
    <w:rsid w:val="00DA24F4"/>
    <w:rsid w:val="00DE17FB"/>
    <w:rsid w:val="00DE6FDB"/>
    <w:rsid w:val="00E267A6"/>
    <w:rsid w:val="00E33CAB"/>
    <w:rsid w:val="00E3583C"/>
    <w:rsid w:val="00E358A9"/>
    <w:rsid w:val="00E8518D"/>
    <w:rsid w:val="00E93DF7"/>
    <w:rsid w:val="00EB4717"/>
    <w:rsid w:val="00EB59E2"/>
    <w:rsid w:val="00F233F1"/>
    <w:rsid w:val="00F27385"/>
    <w:rsid w:val="00F86AC7"/>
    <w:rsid w:val="00FC54F0"/>
    <w:rsid w:val="00FC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F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F9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0F9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E1AC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F6AC0"/>
    <w:rPr>
      <w:b/>
      <w:bCs/>
    </w:rPr>
  </w:style>
  <w:style w:type="character" w:styleId="nfase">
    <w:name w:val="Emphasis"/>
    <w:basedOn w:val="Fontepargpadro"/>
    <w:uiPriority w:val="20"/>
    <w:qFormat/>
    <w:rsid w:val="007F6AC0"/>
    <w:rPr>
      <w:i/>
      <w:iCs/>
    </w:rPr>
  </w:style>
  <w:style w:type="paragraph" w:styleId="PargrafodaLista">
    <w:name w:val="List Paragraph"/>
    <w:basedOn w:val="Normal"/>
    <w:uiPriority w:val="34"/>
    <w:qFormat/>
    <w:rsid w:val="00641BC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93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356"/>
  </w:style>
  <w:style w:type="paragraph" w:styleId="Rodap">
    <w:name w:val="footer"/>
    <w:basedOn w:val="Normal"/>
    <w:link w:val="RodapChar"/>
    <w:uiPriority w:val="99"/>
    <w:unhideWhenUsed/>
    <w:rsid w:val="00C93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3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F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F9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0F9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E1AC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F6AC0"/>
    <w:rPr>
      <w:b/>
      <w:bCs/>
    </w:rPr>
  </w:style>
  <w:style w:type="character" w:styleId="nfase">
    <w:name w:val="Emphasis"/>
    <w:basedOn w:val="Fontepargpadro"/>
    <w:uiPriority w:val="20"/>
    <w:qFormat/>
    <w:rsid w:val="007F6AC0"/>
    <w:rPr>
      <w:i/>
      <w:iCs/>
    </w:rPr>
  </w:style>
  <w:style w:type="paragraph" w:styleId="PargrafodaLista">
    <w:name w:val="List Paragraph"/>
    <w:basedOn w:val="Normal"/>
    <w:uiPriority w:val="34"/>
    <w:qFormat/>
    <w:rsid w:val="00641BC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93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356"/>
  </w:style>
  <w:style w:type="paragraph" w:styleId="Rodap">
    <w:name w:val="footer"/>
    <w:basedOn w:val="Normal"/>
    <w:link w:val="RodapChar"/>
    <w:uiPriority w:val="99"/>
    <w:unhideWhenUsed/>
    <w:rsid w:val="00C93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ihs.ufscar.br/armazenagem/pdf/capitulos-de-livro/o-uso-de-vivencias-no-th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295FB-2377-437D-BB54-BF398DC0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1544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.</dc:creator>
  <cp:lastModifiedBy>Ambiente24</cp:lastModifiedBy>
  <cp:revision>5</cp:revision>
  <cp:lastPrinted>2013-10-28T17:51:00Z</cp:lastPrinted>
  <dcterms:created xsi:type="dcterms:W3CDTF">2013-10-28T17:51:00Z</dcterms:created>
  <dcterms:modified xsi:type="dcterms:W3CDTF">2013-10-29T16:14:00Z</dcterms:modified>
</cp:coreProperties>
</file>