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F2" w:rsidRPr="00AF24F2" w:rsidRDefault="00AF24F2" w:rsidP="00AF24F2">
      <w:pPr>
        <w:pStyle w:val="SemEspaamen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24F2">
        <w:rPr>
          <w:rFonts w:ascii="Times New Roman" w:hAnsi="Times New Roman" w:cs="Times New Roman"/>
          <w:b/>
          <w:noProof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19953" wp14:editId="0533FA6B">
                <wp:simplePos x="0" y="0"/>
                <wp:positionH relativeFrom="column">
                  <wp:posOffset>5244465</wp:posOffset>
                </wp:positionH>
                <wp:positionV relativeFrom="paragraph">
                  <wp:posOffset>-442595</wp:posOffset>
                </wp:positionV>
                <wp:extent cx="171450" cy="1809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12.95pt;margin-top:-34.8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" fillcolor="white [3212]" strokecolor="white [3212]" strokeweight="2pt"/>
            </w:pict>
          </mc:Fallback>
        </mc:AlternateContent>
      </w:r>
      <w:r w:rsidRPr="00AF24F2">
        <w:rPr>
          <w:rFonts w:ascii="Times New Roman" w:hAnsi="Times New Roman" w:cs="Times New Roman"/>
          <w:b/>
          <w:sz w:val="28"/>
          <w:szCs w:val="24"/>
        </w:rPr>
        <w:t>EDUCAÇÃO E APRENDIZAGENS DE ADULTOS NO ESPAÇO DA UNIVERSIDADE</w:t>
      </w:r>
    </w:p>
    <w:p w:rsidR="00AF24F2" w:rsidRDefault="00AF24F2" w:rsidP="00AF24F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F24F2" w:rsidRDefault="00AF24F2" w:rsidP="00AF24F2">
      <w:pPr>
        <w:pStyle w:val="SemEspaamento"/>
        <w:jc w:val="right"/>
        <w:rPr>
          <w:rFonts w:ascii="Times New Roman" w:hAnsi="Times New Roman" w:cs="Times New Roman"/>
          <w:sz w:val="28"/>
          <w:szCs w:val="24"/>
        </w:rPr>
      </w:pPr>
      <w:r w:rsidRPr="00426DFC">
        <w:rPr>
          <w:rFonts w:ascii="Times New Roman" w:hAnsi="Times New Roman" w:cs="Times New Roman"/>
          <w:sz w:val="24"/>
        </w:rPr>
        <w:t>Maria Emília da Trindade Prestes</w:t>
      </w:r>
      <w:r w:rsidRPr="00426D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24F2" w:rsidRDefault="00AF24F2" w:rsidP="00AF24F2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24F2">
        <w:rPr>
          <w:rFonts w:ascii="Times New Roman" w:hAnsi="Times New Roman" w:cs="Times New Roman"/>
          <w:sz w:val="24"/>
        </w:rPr>
        <w:t>Professor Coordenador/Orientador</w:t>
      </w:r>
      <w:r>
        <w:rPr>
          <w:rFonts w:ascii="Times New Roman" w:hAnsi="Times New Roman" w:cs="Times New Roman"/>
          <w:sz w:val="24"/>
        </w:rPr>
        <w:t xml:space="preserve"> – CE/DHP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24F2" w:rsidRDefault="00AF24F2" w:rsidP="00AF24F2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Ítalo Eduardo Medeiros Sousa (Bolsista)</w:t>
      </w:r>
    </w:p>
    <w:p w:rsidR="00426DFC" w:rsidRDefault="00426DFC" w:rsidP="00426DF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426DFC" w:rsidRDefault="00426DFC" w:rsidP="00426DF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426DFC" w:rsidRDefault="00426DFC" w:rsidP="00426DFC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:rsidR="0031054F" w:rsidRPr="00671683" w:rsidRDefault="0031054F" w:rsidP="003105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683">
        <w:rPr>
          <w:rFonts w:ascii="Times New Roman" w:hAnsi="Times New Roman" w:cs="Times New Roman"/>
          <w:b/>
          <w:bCs/>
          <w:sz w:val="28"/>
          <w:szCs w:val="28"/>
        </w:rPr>
        <w:t>INTRODUÇÃO</w:t>
      </w:r>
    </w:p>
    <w:p w:rsidR="0031054F" w:rsidRDefault="0031054F" w:rsidP="00006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50">
        <w:rPr>
          <w:rFonts w:ascii="Times New Roman" w:hAnsi="Times New Roman" w:cs="Times New Roman"/>
          <w:sz w:val="24"/>
          <w:szCs w:val="24"/>
        </w:rPr>
        <w:t>Este relatório tem por finalidade apresentar as atividades desenvolvidas no per</w:t>
      </w:r>
      <w:r>
        <w:rPr>
          <w:rFonts w:ascii="Times New Roman" w:hAnsi="Times New Roman" w:cs="Times New Roman"/>
          <w:sz w:val="24"/>
          <w:szCs w:val="24"/>
        </w:rPr>
        <w:t>íodo de Abril à Dezembro de 2012</w:t>
      </w:r>
      <w:r w:rsidRPr="00355250">
        <w:rPr>
          <w:rFonts w:ascii="Times New Roman" w:hAnsi="Times New Roman" w:cs="Times New Roman"/>
          <w:sz w:val="24"/>
          <w:szCs w:val="24"/>
        </w:rPr>
        <w:t xml:space="preserve"> do projeto de pesquisa intitulado “Educação e aprendizagens de adultos no espaço da universidade”, trata-se de</w:t>
      </w:r>
      <w:bookmarkStart w:id="0" w:name="_GoBack"/>
      <w:bookmarkEnd w:id="0"/>
      <w:r w:rsidRPr="00355250">
        <w:rPr>
          <w:rFonts w:ascii="Times New Roman" w:hAnsi="Times New Roman" w:cs="Times New Roman"/>
          <w:sz w:val="24"/>
          <w:szCs w:val="24"/>
        </w:rPr>
        <w:t xml:space="preserve"> uma proposta que conecta os ideias sociais e </w:t>
      </w:r>
      <w:r w:rsidRPr="008D4D32">
        <w:rPr>
          <w:rFonts w:ascii="Times New Roman" w:hAnsi="Times New Roman" w:cs="Times New Roman"/>
          <w:sz w:val="24"/>
          <w:szCs w:val="24"/>
        </w:rPr>
        <w:t>políticos das políticas</w:t>
      </w:r>
      <w:r w:rsidRPr="00355250">
        <w:rPr>
          <w:rFonts w:ascii="Times New Roman" w:hAnsi="Times New Roman" w:cs="Times New Roman"/>
          <w:sz w:val="24"/>
          <w:szCs w:val="24"/>
        </w:rPr>
        <w:t xml:space="preserve"> de educação superior relacionados à formação e às aprendizagens de pessoas adultas, na perspectiva da educação como direito ao longo da vida, sob a orientação da Professora </w:t>
      </w:r>
      <w:proofErr w:type="spellStart"/>
      <w:r w:rsidRPr="00355250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355250">
        <w:rPr>
          <w:rFonts w:ascii="Times New Roman" w:hAnsi="Times New Roman" w:cs="Times New Roman"/>
          <w:sz w:val="24"/>
          <w:szCs w:val="24"/>
        </w:rPr>
        <w:t>. Emília Maria da Trindade Prestes.</w:t>
      </w:r>
    </w:p>
    <w:p w:rsidR="0031054F" w:rsidRDefault="0031054F" w:rsidP="00006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50">
        <w:rPr>
          <w:rFonts w:ascii="Times New Roman" w:hAnsi="Times New Roman" w:cs="Times New Roman"/>
          <w:sz w:val="24"/>
          <w:szCs w:val="24"/>
        </w:rPr>
        <w:t>Essa pesquisa relaciona o tema da educação superior e educação de adultos e tem o intuito de analisar as aprendizagens do aluno adulto no espaço da universidade, com foco no conceito de aprendizage</w:t>
      </w:r>
      <w:r>
        <w:rPr>
          <w:rFonts w:ascii="Times New Roman" w:hAnsi="Times New Roman" w:cs="Times New Roman"/>
          <w:sz w:val="24"/>
          <w:szCs w:val="24"/>
        </w:rPr>
        <w:t>ns ao longo da vida. Os dados</w:t>
      </w:r>
      <w:r w:rsidRPr="00355250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compõe</w:t>
      </w:r>
      <w:r w:rsidRPr="00355250">
        <w:rPr>
          <w:rFonts w:ascii="Times New Roman" w:hAnsi="Times New Roman" w:cs="Times New Roman"/>
          <w:sz w:val="24"/>
          <w:szCs w:val="24"/>
        </w:rPr>
        <w:t xml:space="preserve"> a amostra são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55250">
        <w:rPr>
          <w:rFonts w:ascii="Times New Roman" w:hAnsi="Times New Roman" w:cs="Times New Roman"/>
          <w:sz w:val="24"/>
          <w:szCs w:val="24"/>
        </w:rPr>
        <w:t>alun</w:t>
      </w:r>
      <w:r>
        <w:rPr>
          <w:rFonts w:ascii="Times New Roman" w:hAnsi="Times New Roman" w:cs="Times New Roman"/>
          <w:sz w:val="24"/>
          <w:szCs w:val="24"/>
        </w:rPr>
        <w:t>os que ingressaram após os 30</w:t>
      </w:r>
      <w:r w:rsidRPr="00355250">
        <w:rPr>
          <w:rFonts w:ascii="Times New Roman" w:hAnsi="Times New Roman" w:cs="Times New Roman"/>
          <w:sz w:val="24"/>
          <w:szCs w:val="24"/>
        </w:rPr>
        <w:t xml:space="preserve"> anos de idade na instituição de ensino superior, sendo considerado fora do padrão de aluno regular</w:t>
      </w:r>
      <w:r>
        <w:rPr>
          <w:rFonts w:ascii="Times New Roman" w:hAnsi="Times New Roman" w:cs="Times New Roman"/>
          <w:sz w:val="24"/>
          <w:szCs w:val="24"/>
        </w:rPr>
        <w:t xml:space="preserve"> e o crescimento desse tipo de alunado dentro da Universidade Federal da Paraíba (UFPB) – Campus I, na qual foi o foco desta etapa da pesquisa.</w:t>
      </w:r>
      <w:r w:rsidR="003D52B9">
        <w:rPr>
          <w:rFonts w:ascii="Times New Roman" w:hAnsi="Times New Roman" w:cs="Times New Roman"/>
          <w:sz w:val="24"/>
          <w:szCs w:val="24"/>
        </w:rPr>
        <w:t xml:space="preserve"> </w:t>
      </w:r>
      <w:r w:rsidRPr="00D1521D">
        <w:rPr>
          <w:rFonts w:ascii="Times New Roman" w:hAnsi="Times New Roman" w:cs="Times New Roman"/>
          <w:sz w:val="24"/>
          <w:szCs w:val="24"/>
        </w:rPr>
        <w:t>Com o foco o crescimento do aluno adulto a p</w:t>
      </w:r>
      <w:r>
        <w:rPr>
          <w:rFonts w:ascii="Times New Roman" w:hAnsi="Times New Roman" w:cs="Times New Roman"/>
          <w:sz w:val="24"/>
          <w:szCs w:val="24"/>
        </w:rPr>
        <w:t>artir dos 30 anos com base da</w:t>
      </w:r>
      <w:r w:rsidRPr="00D1521D">
        <w:rPr>
          <w:rFonts w:ascii="Times New Roman" w:hAnsi="Times New Roman" w:cs="Times New Roman"/>
          <w:sz w:val="24"/>
          <w:szCs w:val="24"/>
        </w:rPr>
        <w:t xml:space="preserve"> PEC da Juventude lançada no ano de 2008 aonde é considerado que o jovem está na faixa dos 15 aos 29 anos de idade. </w:t>
      </w:r>
    </w:p>
    <w:p w:rsidR="0031054F" w:rsidRDefault="0031054F" w:rsidP="0031054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683">
        <w:rPr>
          <w:rFonts w:ascii="Times New Roman" w:hAnsi="Times New Roman" w:cs="Times New Roman"/>
          <w:b/>
          <w:bCs/>
          <w:sz w:val="28"/>
          <w:szCs w:val="28"/>
        </w:rPr>
        <w:t>OBJETIVOS</w:t>
      </w:r>
    </w:p>
    <w:p w:rsidR="0031054F" w:rsidRPr="00387936" w:rsidRDefault="0031054F" w:rsidP="003105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Nesta etapa do projeto foi trabalhado na seguinte perspectiva de atualizar </w:t>
      </w:r>
      <w:r w:rsidR="003D52B9">
        <w:rPr>
          <w:rFonts w:ascii="Times New Roman" w:hAnsi="Times New Roman" w:cs="Times New Roman"/>
          <w:bCs/>
          <w:sz w:val="24"/>
          <w:szCs w:val="24"/>
        </w:rPr>
        <w:t xml:space="preserve">os dados já coletados no ano de 2011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3D52B9">
        <w:rPr>
          <w:rFonts w:ascii="Times New Roman" w:hAnsi="Times New Roman" w:cs="Times New Roman"/>
          <w:bCs/>
          <w:sz w:val="24"/>
          <w:szCs w:val="24"/>
        </w:rPr>
        <w:t>a pesquisa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2B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sz w:val="24"/>
          <w:szCs w:val="24"/>
        </w:rPr>
        <w:t>novos dados aonde mostrará o crescimento desse alunado adulto no âmbito do ensino superior que é oriundo por sua maior parte de Educação de Jovens</w:t>
      </w:r>
      <w:r w:rsidR="003D52B9">
        <w:rPr>
          <w:rFonts w:ascii="Times New Roman" w:hAnsi="Times New Roman" w:cs="Times New Roman"/>
          <w:bCs/>
          <w:sz w:val="24"/>
          <w:szCs w:val="24"/>
        </w:rPr>
        <w:t xml:space="preserve"> e Adultos (EJA), e entre outr</w:t>
      </w:r>
      <w:r w:rsidR="00CC345F">
        <w:rPr>
          <w:rFonts w:ascii="Times New Roman" w:hAnsi="Times New Roman" w:cs="Times New Roman"/>
          <w:bCs/>
          <w:sz w:val="24"/>
          <w:szCs w:val="24"/>
        </w:rPr>
        <w:t>os objetivos</w:t>
      </w:r>
      <w:r w:rsidR="003D52B9">
        <w:rPr>
          <w:rFonts w:ascii="Times New Roman" w:hAnsi="Times New Roman" w:cs="Times New Roman"/>
          <w:bCs/>
          <w:sz w:val="24"/>
          <w:szCs w:val="24"/>
        </w:rPr>
        <w:t>.</w:t>
      </w:r>
    </w:p>
    <w:p w:rsidR="0031054F" w:rsidRDefault="0031054F" w:rsidP="0031054F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6927BB">
        <w:rPr>
          <w:rFonts w:ascii="Times New Roman" w:hAnsi="Times New Roman" w:cs="Times New Roman"/>
          <w:b/>
          <w:sz w:val="28"/>
          <w:szCs w:val="28"/>
        </w:rPr>
        <w:t>METODOLOGIA</w:t>
      </w:r>
    </w:p>
    <w:p w:rsidR="003D52B9" w:rsidRDefault="003D52B9" w:rsidP="0031054F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4F" w:rsidRPr="003D52B9" w:rsidRDefault="0031054F" w:rsidP="003D52B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Entendemos por metodologia o conjunto de métodos e técnicas utilizados para realização de uma pesquisa. </w:t>
      </w:r>
      <w:r w:rsidRPr="00A6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Lombardi (2000) a pesquisa é um meio de construir </w:t>
      </w:r>
      <w:r w:rsidRPr="00A6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conhecimento; uma investigação para solucionar um problema, sendo que existe uma ordem de prioridade em que se faz ciência (fim), pela pesquisa (processo) e com metodologia (caminhos).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o autor, em função do método pode-se chegar a resultados diferentes, daí a importância da coerência entre metodologia e teoria de determinado paradigma. </w:t>
      </w:r>
    </w:p>
    <w:p w:rsidR="0031054F" w:rsidRDefault="0031054F" w:rsidP="003105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88E">
        <w:rPr>
          <w:rFonts w:ascii="Times New Roman" w:hAnsi="Times New Roman" w:cs="Times New Roman"/>
          <w:b/>
          <w:bCs/>
          <w:sz w:val="28"/>
          <w:szCs w:val="28"/>
        </w:rPr>
        <w:t>ESTUDOS BIBLIOGRÁFICOS</w:t>
      </w:r>
    </w:p>
    <w:p w:rsidR="00A10B33" w:rsidRDefault="0031054F" w:rsidP="003105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 chegar ao entendimento do crescimento do alunado adulto no âmbito do ensino superior foi preciso entender o histórico da educação brasileira desde a base, passando pela EJA (Educação de Jovens e Adultos) até chegar ao foco da nossa pesquisa. </w:t>
      </w:r>
      <w:r w:rsidR="00A10B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Entendemos que a educação propicia </w:t>
      </w:r>
      <w:r w:rsidRPr="008B6F05">
        <w:rPr>
          <w:rFonts w:ascii="Times New Roman" w:eastAsia="Times New Roman" w:hAnsi="Times New Roman" w:cs="Times New Roman"/>
          <w:sz w:val="24"/>
          <w:szCs w:val="24"/>
          <w:lang w:eastAsia="pt-BR"/>
        </w:rPr>
        <w:t>ao individuo jovem e adulto retomar seu potencial, desenvolver suas habilidades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então não estimuladas ao crescimento</w:t>
      </w:r>
      <w:r w:rsidRPr="008B6F0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confirma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 competências adquiridas na</w:t>
      </w:r>
      <w:r w:rsidRPr="008B6F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 dos âmbitos escolares</w:t>
      </w:r>
      <w:r w:rsidRPr="008B6F0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vistas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chegar </w:t>
      </w:r>
      <w:r w:rsidRPr="008B6F05">
        <w:rPr>
          <w:rFonts w:ascii="Times New Roman" w:eastAsia="Times New Roman" w:hAnsi="Times New Roman" w:cs="Times New Roman"/>
          <w:sz w:val="24"/>
          <w:szCs w:val="24"/>
          <w:lang w:eastAsia="pt-BR"/>
        </w:rPr>
        <w:t>um nível técnico e profissional mais qualificado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possivelmente um nível superior de qualidade, tendo em vista que esse processo a cada dia está se tornando algo natural com o auxilio de programas desenvolvidos pelo governo com o intuito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continuo crescimento profissional que acarreta nas outras áreas de sua vida. </w:t>
      </w:r>
    </w:p>
    <w:p w:rsidR="0031054F" w:rsidRPr="00447DDC" w:rsidRDefault="0031054F" w:rsidP="00447D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de educação no indivíduo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possui três dimensões</w:t>
      </w: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individual, a profissional e por ultimo a</w:t>
      </w: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social. A primeira considera a pessoa como um ser incompleto, que tem a capacidade de buscar seu potencial pleno e se desenvolver, aprendendo sobre si mesmo e sobre o mundo. Na profissional, está incluída a necessidade de todas as pessoas se atualizarem em sua profissão, todos precisam se atualizar. No social (sendo este, a capacidade de viver em grupo), um cidadão, para ser ativo e participativo, necessita ter acesso a informações e saber avaliar criticamente o que acontece. (IRELAND, 2009, p. 36).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736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forma, não basta somente capacitação dos alunos para futuras habilitações nas especializações tradicionais. Trata-se de ter em vista a formação destes para o desenvolvimento amplo do ser humano, tanto para o mercado de trabalho, mas também para o viver em sociedade. </w:t>
      </w:r>
    </w:p>
    <w:p w:rsidR="00A10B33" w:rsidRDefault="00A10B33" w:rsidP="00A10B33">
      <w:pPr>
        <w:pStyle w:val="NormalWeb"/>
        <w:spacing w:line="360" w:lineRule="auto"/>
        <w:jc w:val="both"/>
        <w:rPr>
          <w:b/>
          <w:bCs/>
        </w:rPr>
      </w:pPr>
      <w:r w:rsidRPr="00E26806">
        <w:rPr>
          <w:b/>
          <w:bCs/>
        </w:rPr>
        <w:t>RESULTADOS</w:t>
      </w:r>
    </w:p>
    <w:p w:rsidR="00A10B33" w:rsidRPr="00A10B33" w:rsidRDefault="00A10B33" w:rsidP="00A10B33">
      <w:pPr>
        <w:pStyle w:val="NormalWeb"/>
        <w:spacing w:line="360" w:lineRule="auto"/>
        <w:jc w:val="both"/>
        <w:rPr>
          <w:b/>
          <w:bCs/>
        </w:rPr>
      </w:pPr>
      <w:r>
        <w:rPr>
          <w:bCs/>
        </w:rPr>
        <w:t>Primeiramente para entender o avanço pela procura do ensino superior na ca</w:t>
      </w:r>
      <w:r w:rsidR="00BF0378">
        <w:rPr>
          <w:bCs/>
        </w:rPr>
        <w:t>pital paraibana e exclusivamente</w:t>
      </w:r>
      <w:r>
        <w:rPr>
          <w:bCs/>
        </w:rPr>
        <w:t xml:space="preserve"> pelo ensino superior federal, foram pesquisados o quantitativo de vagas disponibilizadas pela Universidade Federal da Paraíba pelo </w:t>
      </w:r>
      <w:r>
        <w:rPr>
          <w:bCs/>
        </w:rPr>
        <w:lastRenderedPageBreak/>
        <w:t xml:space="preserve">Processo Seletivo Seriado (PSS) realizado pela </w:t>
      </w:r>
      <w:proofErr w:type="spellStart"/>
      <w:proofErr w:type="gramStart"/>
      <w:r>
        <w:rPr>
          <w:bCs/>
        </w:rPr>
        <w:t>Coperve</w:t>
      </w:r>
      <w:proofErr w:type="spellEnd"/>
      <w:r>
        <w:rPr>
          <w:bCs/>
        </w:rPr>
        <w:t>-UFPB</w:t>
      </w:r>
      <w:proofErr w:type="gramEnd"/>
      <w:r>
        <w:rPr>
          <w:bCs/>
        </w:rPr>
        <w:t xml:space="preserve"> e também o numero de candidatos escritos entre os anos de 2008 á 2013.</w:t>
      </w:r>
    </w:p>
    <w:tbl>
      <w:tblPr>
        <w:tblStyle w:val="SombreamentoMdio2-nfase5"/>
        <w:tblW w:w="4749" w:type="pct"/>
        <w:tblLook w:val="04A0" w:firstRow="1" w:lastRow="0" w:firstColumn="1" w:lastColumn="0" w:noHBand="0" w:noVBand="1"/>
      </w:tblPr>
      <w:tblGrid>
        <w:gridCol w:w="1014"/>
        <w:gridCol w:w="3129"/>
        <w:gridCol w:w="4139"/>
      </w:tblGrid>
      <w:tr w:rsidR="00A10B33" w:rsidRPr="00226C8D" w:rsidTr="00C80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A10B33" w:rsidRPr="00226C8D" w:rsidRDefault="00A10B33" w:rsidP="00D85507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226C8D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Processo Seletivo Seriado (PSS) – UFPB</w:t>
            </w:r>
          </w:p>
        </w:tc>
      </w:tr>
      <w:tr w:rsidR="00A10B33" w:rsidRPr="00226C8D" w:rsidTr="00C80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</w:tcPr>
          <w:p w:rsidR="00A10B33" w:rsidRPr="00226C8D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Cs w:val="24"/>
              </w:rPr>
            </w:pPr>
            <w:r w:rsidRPr="00226C8D">
              <w:rPr>
                <w:rFonts w:ascii="Times New Roman" w:eastAsia="Times New Roman" w:hAnsi="Times New Roman"/>
                <w:color w:val="auto"/>
                <w:szCs w:val="24"/>
              </w:rPr>
              <w:t>ANO</w:t>
            </w:r>
          </w:p>
        </w:tc>
        <w:tc>
          <w:tcPr>
            <w:tcW w:w="1889" w:type="pct"/>
          </w:tcPr>
          <w:p w:rsidR="00A10B33" w:rsidRPr="00226C8D" w:rsidRDefault="00A10B33" w:rsidP="00D855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226C8D">
              <w:rPr>
                <w:rFonts w:ascii="Times New Roman" w:hAnsi="Times New Roman"/>
                <w:b/>
                <w:szCs w:val="24"/>
              </w:rPr>
              <w:t>TOTAL DE VAGAS</w:t>
            </w:r>
          </w:p>
        </w:tc>
        <w:tc>
          <w:tcPr>
            <w:tcW w:w="2499" w:type="pct"/>
          </w:tcPr>
          <w:p w:rsidR="00A10B33" w:rsidRPr="00226C8D" w:rsidRDefault="00A10B33" w:rsidP="00D8550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226C8D">
              <w:rPr>
                <w:rFonts w:ascii="Times New Roman" w:hAnsi="Times New Roman"/>
                <w:b/>
                <w:szCs w:val="24"/>
              </w:rPr>
              <w:t>TOTAL DE CANDIDATOS</w:t>
            </w:r>
          </w:p>
        </w:tc>
      </w:tr>
      <w:tr w:rsidR="00A10B33" w:rsidRPr="00226C8D" w:rsidTr="00C8077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</w:tcPr>
          <w:p w:rsidR="00A10B33" w:rsidRPr="00226C8D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Cs w:val="24"/>
              </w:rPr>
            </w:pPr>
            <w:r w:rsidRPr="00226C8D">
              <w:rPr>
                <w:rFonts w:ascii="Times New Roman" w:eastAsia="Times New Roman" w:hAnsi="Times New Roman"/>
                <w:color w:val="auto"/>
                <w:szCs w:val="24"/>
              </w:rPr>
              <w:t>2008</w:t>
            </w:r>
          </w:p>
        </w:tc>
        <w:tc>
          <w:tcPr>
            <w:tcW w:w="1889" w:type="pct"/>
            <w:vAlign w:val="center"/>
          </w:tcPr>
          <w:p w:rsidR="00A10B33" w:rsidRPr="00226C8D" w:rsidRDefault="00A10B33" w:rsidP="00D8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6C8D">
              <w:rPr>
                <w:rFonts w:ascii="Times New Roman" w:hAnsi="Times New Roman"/>
                <w:szCs w:val="24"/>
              </w:rPr>
              <w:t>4.447</w:t>
            </w:r>
          </w:p>
        </w:tc>
        <w:tc>
          <w:tcPr>
            <w:tcW w:w="2499" w:type="pct"/>
            <w:vAlign w:val="center"/>
          </w:tcPr>
          <w:p w:rsidR="00A10B33" w:rsidRPr="00226C8D" w:rsidRDefault="00A10B33" w:rsidP="00D8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25.060</w:t>
            </w:r>
          </w:p>
        </w:tc>
      </w:tr>
      <w:tr w:rsidR="00A10B33" w:rsidRPr="00226C8D" w:rsidTr="00C80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</w:tcPr>
          <w:p w:rsidR="00A10B33" w:rsidRPr="00226C8D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Cs w:val="24"/>
              </w:rPr>
            </w:pPr>
            <w:r w:rsidRPr="00226C8D">
              <w:rPr>
                <w:rFonts w:ascii="Times New Roman" w:eastAsia="Times New Roman" w:hAnsi="Times New Roman"/>
                <w:color w:val="auto"/>
                <w:szCs w:val="24"/>
              </w:rPr>
              <w:t>2009</w:t>
            </w:r>
          </w:p>
        </w:tc>
        <w:tc>
          <w:tcPr>
            <w:tcW w:w="1889" w:type="pct"/>
            <w:vAlign w:val="center"/>
          </w:tcPr>
          <w:p w:rsidR="00A10B33" w:rsidRPr="00226C8D" w:rsidRDefault="00A10B33" w:rsidP="00D8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4.657</w:t>
            </w:r>
          </w:p>
        </w:tc>
        <w:tc>
          <w:tcPr>
            <w:tcW w:w="2499" w:type="pct"/>
            <w:vAlign w:val="center"/>
          </w:tcPr>
          <w:p w:rsidR="00A10B33" w:rsidRPr="00226C8D" w:rsidRDefault="00A10B33" w:rsidP="00D8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28.418</w:t>
            </w:r>
          </w:p>
        </w:tc>
      </w:tr>
      <w:tr w:rsidR="00A10B33" w:rsidRPr="00226C8D" w:rsidTr="00C8077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</w:tcPr>
          <w:p w:rsidR="00A10B33" w:rsidRPr="00226C8D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Cs w:val="24"/>
              </w:rPr>
            </w:pPr>
            <w:r w:rsidRPr="00226C8D">
              <w:rPr>
                <w:rFonts w:ascii="Times New Roman" w:eastAsia="Times New Roman" w:hAnsi="Times New Roman"/>
                <w:color w:val="auto"/>
                <w:szCs w:val="24"/>
              </w:rPr>
              <w:t>2010</w:t>
            </w:r>
          </w:p>
        </w:tc>
        <w:tc>
          <w:tcPr>
            <w:tcW w:w="1889" w:type="pct"/>
            <w:vAlign w:val="center"/>
          </w:tcPr>
          <w:p w:rsidR="00A10B33" w:rsidRPr="00226C8D" w:rsidRDefault="00A10B33" w:rsidP="00D8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5.855</w:t>
            </w:r>
          </w:p>
        </w:tc>
        <w:tc>
          <w:tcPr>
            <w:tcW w:w="2499" w:type="pct"/>
            <w:vAlign w:val="center"/>
          </w:tcPr>
          <w:p w:rsidR="00A10B33" w:rsidRPr="00226C8D" w:rsidRDefault="00A10B33" w:rsidP="00D8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28.482</w:t>
            </w:r>
          </w:p>
        </w:tc>
      </w:tr>
      <w:tr w:rsidR="00A10B33" w:rsidRPr="00226C8D" w:rsidTr="00C80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</w:tcPr>
          <w:p w:rsidR="00A10B33" w:rsidRPr="00226C8D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Cs w:val="24"/>
              </w:rPr>
            </w:pPr>
            <w:r w:rsidRPr="00226C8D">
              <w:rPr>
                <w:rFonts w:ascii="Times New Roman" w:eastAsia="Times New Roman" w:hAnsi="Times New Roman"/>
                <w:color w:val="auto"/>
                <w:szCs w:val="24"/>
              </w:rPr>
              <w:t>2011</w:t>
            </w:r>
          </w:p>
        </w:tc>
        <w:tc>
          <w:tcPr>
            <w:tcW w:w="1889" w:type="pct"/>
            <w:vAlign w:val="center"/>
          </w:tcPr>
          <w:p w:rsidR="00A10B33" w:rsidRPr="00226C8D" w:rsidRDefault="00A10B33" w:rsidP="00D8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6.955</w:t>
            </w:r>
          </w:p>
        </w:tc>
        <w:tc>
          <w:tcPr>
            <w:tcW w:w="2499" w:type="pct"/>
            <w:vAlign w:val="center"/>
          </w:tcPr>
          <w:p w:rsidR="00A10B33" w:rsidRPr="00226C8D" w:rsidRDefault="00A10B33" w:rsidP="00D8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34.436</w:t>
            </w:r>
          </w:p>
        </w:tc>
      </w:tr>
      <w:tr w:rsidR="00A10B33" w:rsidRPr="00226C8D" w:rsidTr="00C8077C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</w:tcPr>
          <w:p w:rsidR="00A10B33" w:rsidRPr="00226C8D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Cs w:val="24"/>
              </w:rPr>
            </w:pPr>
            <w:r w:rsidRPr="00226C8D">
              <w:rPr>
                <w:rFonts w:ascii="Times New Roman" w:eastAsia="Times New Roman" w:hAnsi="Times New Roman"/>
                <w:color w:val="auto"/>
                <w:szCs w:val="24"/>
              </w:rPr>
              <w:t>2012</w:t>
            </w:r>
          </w:p>
        </w:tc>
        <w:tc>
          <w:tcPr>
            <w:tcW w:w="1889" w:type="pct"/>
            <w:vAlign w:val="center"/>
          </w:tcPr>
          <w:p w:rsidR="00A10B33" w:rsidRPr="00226C8D" w:rsidRDefault="00A10B33" w:rsidP="00D8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5.173</w:t>
            </w:r>
          </w:p>
        </w:tc>
        <w:tc>
          <w:tcPr>
            <w:tcW w:w="2499" w:type="pct"/>
            <w:vAlign w:val="center"/>
          </w:tcPr>
          <w:p w:rsidR="00A10B33" w:rsidRPr="00226C8D" w:rsidRDefault="00A10B33" w:rsidP="00D85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26C8D">
              <w:rPr>
                <w:rFonts w:ascii="Times New Roman" w:hAnsi="Times New Roman"/>
                <w:bCs/>
                <w:szCs w:val="24"/>
              </w:rPr>
              <w:t>36.554</w:t>
            </w:r>
          </w:p>
        </w:tc>
      </w:tr>
      <w:tr w:rsidR="00A10B33" w:rsidRPr="00226C8D" w:rsidTr="00C80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pct"/>
            <w:vAlign w:val="center"/>
          </w:tcPr>
          <w:p w:rsidR="00A10B33" w:rsidRPr="00354DEA" w:rsidRDefault="00A10B33" w:rsidP="00D85507">
            <w:pPr>
              <w:spacing w:line="36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000000"/>
                <w:szCs w:val="24"/>
              </w:rPr>
            </w:pPr>
            <w:r w:rsidRPr="00354DEA">
              <w:rPr>
                <w:rFonts w:ascii="Times New Roman" w:eastAsia="Times New Roman" w:hAnsi="Times New Roman"/>
                <w:color w:val="000000"/>
                <w:szCs w:val="24"/>
              </w:rPr>
              <w:t>2013</w:t>
            </w:r>
          </w:p>
        </w:tc>
        <w:tc>
          <w:tcPr>
            <w:tcW w:w="1889" w:type="pct"/>
            <w:vAlign w:val="center"/>
          </w:tcPr>
          <w:p w:rsidR="00A10B33" w:rsidRPr="00354DEA" w:rsidRDefault="00A10B33" w:rsidP="00D85507">
            <w:pPr>
              <w:tabs>
                <w:tab w:val="left" w:pos="1304"/>
                <w:tab w:val="center" w:pos="14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354DEA">
              <w:rPr>
                <w:rFonts w:ascii="Times New Roman" w:hAnsi="Times New Roman"/>
                <w:szCs w:val="24"/>
              </w:rPr>
              <w:t>5.090</w:t>
            </w:r>
          </w:p>
        </w:tc>
        <w:tc>
          <w:tcPr>
            <w:tcW w:w="2499" w:type="pct"/>
            <w:vAlign w:val="center"/>
          </w:tcPr>
          <w:p w:rsidR="00A10B33" w:rsidRPr="00354DEA" w:rsidRDefault="00A10B33" w:rsidP="00D85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43.358</w:t>
            </w:r>
          </w:p>
        </w:tc>
      </w:tr>
    </w:tbl>
    <w:p w:rsidR="00A10B33" w:rsidRPr="00A10B33" w:rsidRDefault="00A10B33" w:rsidP="00A10B33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A10B33">
        <w:rPr>
          <w:rFonts w:ascii="Times New Roman" w:hAnsi="Times New Roman" w:cs="Times New Roman"/>
          <w:sz w:val="24"/>
          <w:szCs w:val="24"/>
        </w:rPr>
        <w:t>Fonte: COPERVE/UFPB</w:t>
      </w:r>
    </w:p>
    <w:p w:rsidR="00A10B33" w:rsidRPr="00447DDC" w:rsidRDefault="00A10B33" w:rsidP="00447DDC">
      <w:pPr>
        <w:pStyle w:val="NormalWeb"/>
        <w:spacing w:line="360" w:lineRule="auto"/>
        <w:jc w:val="both"/>
        <w:rPr>
          <w:bCs/>
          <w:color w:val="000000"/>
        </w:rPr>
      </w:pPr>
      <w:r>
        <w:t>O que podemos perceber diante dos dados coletados é que no PSS</w:t>
      </w:r>
      <w:r w:rsidRPr="003B4FF0">
        <w:t xml:space="preserve"> </w:t>
      </w:r>
      <w:r>
        <w:t>realizado no ano de 2011</w:t>
      </w:r>
      <w:r w:rsidRPr="003B4FF0">
        <w:t xml:space="preserve">, </w:t>
      </w:r>
      <w:r>
        <w:t>foi oferecido</w:t>
      </w:r>
      <w:r w:rsidRPr="003B4FF0">
        <w:t xml:space="preserve"> </w:t>
      </w:r>
      <w:r w:rsidRPr="00A31BEA">
        <w:rPr>
          <w:bCs/>
          <w:color w:val="000000"/>
        </w:rPr>
        <w:t>5.173</w:t>
      </w:r>
      <w:r>
        <w:rPr>
          <w:bCs/>
          <w:color w:val="000000"/>
        </w:rPr>
        <w:t xml:space="preserve"> </w:t>
      </w:r>
      <w:r w:rsidRPr="003B4FF0">
        <w:t xml:space="preserve">vagas, para um total de </w:t>
      </w:r>
      <w:r w:rsidRPr="00A31BEA">
        <w:rPr>
          <w:bCs/>
          <w:color w:val="000000"/>
        </w:rPr>
        <w:t>36.554</w:t>
      </w:r>
      <w:r>
        <w:rPr>
          <w:bCs/>
          <w:color w:val="000000"/>
        </w:rPr>
        <w:t xml:space="preserve"> </w:t>
      </w:r>
      <w:r w:rsidRPr="003B4FF0">
        <w:t xml:space="preserve">inscritos em seu vestibular. O que pode </w:t>
      </w:r>
      <w:r w:rsidRPr="00852645">
        <w:t>evidenciar</w:t>
      </w:r>
      <w:r>
        <w:t xml:space="preserve"> </w:t>
      </w:r>
      <w:r w:rsidRPr="003B4FF0">
        <w:t>um aumento significativo da demanda por vagas nos cursos superio</w:t>
      </w:r>
      <w:r>
        <w:t xml:space="preserve">res de graduação em João Pessoa. Como a UFPB entrou oficialmente em 2011 no </w:t>
      </w:r>
      <w:r w:rsidRPr="00151E8A">
        <w:rPr>
          <w:bCs/>
        </w:rPr>
        <w:t>Sistema de Seleção Unificada</w:t>
      </w:r>
      <w:r w:rsidRPr="00151E8A">
        <w:t xml:space="preserve"> (</w:t>
      </w:r>
      <w:r>
        <w:rPr>
          <w:bCs/>
        </w:rPr>
        <w:t>SI</w:t>
      </w:r>
      <w:r w:rsidRPr="00151E8A">
        <w:rPr>
          <w:bCs/>
        </w:rPr>
        <w:t>SU</w:t>
      </w:r>
      <w:r w:rsidRPr="00151E8A">
        <w:t>)</w:t>
      </w:r>
      <w:r>
        <w:t xml:space="preserve"> algumas vagas ofertadas pelo PSS foram remanejadas para as s</w:t>
      </w:r>
      <w:r w:rsidR="003D52B9">
        <w:t xml:space="preserve">eleções dos anos de 2012 que foi de 1.561 vagas e 2013 com o aumento de 2.553 vagas, segundo o </w:t>
      </w:r>
      <w:r>
        <w:t xml:space="preserve">Ministério da Educação (MEC). A última redistribuição de vagas retiradas do PSS e incluídas no SISU vai ser feita em 2014 quando haverá o último vestibular feita pelo </w:t>
      </w:r>
      <w:proofErr w:type="spellStart"/>
      <w:r>
        <w:t>Coperve</w:t>
      </w:r>
      <w:proofErr w:type="spellEnd"/>
      <w:r>
        <w:t>.</w:t>
      </w:r>
    </w:p>
    <w:p w:rsidR="00C8077C" w:rsidRPr="00C8077C" w:rsidRDefault="00A10B33" w:rsidP="00C807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inline distT="0" distB="0" distL="0" distR="0" wp14:anchorId="4038CB57" wp14:editId="5DDD976E">
            <wp:extent cx="5286375" cy="22383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8077C" w:rsidRPr="00C8077C">
        <w:rPr>
          <w:rFonts w:ascii="Times New Roman" w:hAnsi="Times New Roman" w:cs="Times New Roman"/>
          <w:sz w:val="24"/>
          <w:szCs w:val="24"/>
        </w:rPr>
        <w:t>Fonte: NTI-UFPB</w:t>
      </w:r>
    </w:p>
    <w:p w:rsidR="00C8077C" w:rsidRDefault="00447DDC" w:rsidP="00A10B33">
      <w:pPr>
        <w:pStyle w:val="NormalWeb"/>
        <w:spacing w:line="360" w:lineRule="auto"/>
        <w:jc w:val="both"/>
        <w:rPr>
          <w:b/>
          <w:bCs/>
        </w:rPr>
      </w:pPr>
      <w:r w:rsidRPr="00803BD6">
        <w:t xml:space="preserve">As informações obtidas através dos dados coletados junto ao NTI nos revelaram a existência, no ano de 2011, de um total de </w:t>
      </w:r>
      <w:r w:rsidR="00006097">
        <w:t>6.483</w:t>
      </w:r>
      <w:r w:rsidRPr="00803BD6">
        <w:t xml:space="preserve"> </w:t>
      </w:r>
      <w:r w:rsidR="00006097">
        <w:t xml:space="preserve">alunos </w:t>
      </w:r>
      <w:r w:rsidRPr="00803BD6">
        <w:t xml:space="preserve">acima de 30 anos. Já no ano </w:t>
      </w:r>
      <w:r w:rsidR="00006097">
        <w:t xml:space="preserve">de </w:t>
      </w:r>
      <w:proofErr w:type="gramStart"/>
      <w:r w:rsidR="00006097">
        <w:lastRenderedPageBreak/>
        <w:t>2012 esse</w:t>
      </w:r>
      <w:proofErr w:type="gramEnd"/>
      <w:r w:rsidR="00006097">
        <w:t xml:space="preserve"> numero caiu para 5.024 </w:t>
      </w:r>
      <w:r w:rsidRPr="00803BD6">
        <w:t>discentes</w:t>
      </w:r>
      <w:r w:rsidR="00006097">
        <w:t>.</w:t>
      </w:r>
      <w:r w:rsidRPr="00803BD6">
        <w:t xml:space="preserve"> Apesar dos alunos com idade acima de 30 anos não constituírem a maioria do alunado, percebe-se como ainda é relevante sua quantidade na instituição.</w:t>
      </w:r>
    </w:p>
    <w:p w:rsidR="00A10B33" w:rsidRPr="005F5B08" w:rsidRDefault="00A10B33" w:rsidP="00A10B33">
      <w:pPr>
        <w:pStyle w:val="NormalWeb"/>
        <w:spacing w:line="360" w:lineRule="auto"/>
        <w:jc w:val="both"/>
        <w:rPr>
          <w:b/>
          <w:bCs/>
        </w:rPr>
      </w:pPr>
      <w:r>
        <w:rPr>
          <w:b/>
          <w:bCs/>
        </w:rPr>
        <w:t>CONSIDERAÇÕES FINAIS</w:t>
      </w:r>
    </w:p>
    <w:p w:rsidR="00A10B33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virtude dos resultados obtidos, concluímos que o crescimento do alunado adulto no ensino superior é uma realidade cada dia mais presente dentro da instituição </w:t>
      </w:r>
      <w:r w:rsidRPr="002D79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universitária. Com isso, podemos afirmar que pode ser </w:t>
      </w:r>
      <w:r w:rsidRPr="002D7921">
        <w:rPr>
          <w:rFonts w:ascii="Times New Roman" w:hAnsi="Times New Roman"/>
          <w:sz w:val="24"/>
          <w:szCs w:val="24"/>
        </w:rPr>
        <w:t>considerado algo histórico que teve o seu auxilio através das políticas públicas</w:t>
      </w:r>
      <w:r>
        <w:rPr>
          <w:rFonts w:ascii="Times New Roman" w:hAnsi="Times New Roman"/>
          <w:sz w:val="24"/>
          <w:szCs w:val="24"/>
        </w:rPr>
        <w:t xml:space="preserve"> de Expansão do Ensino Superior público concretizado através dos Programas PROUNI e REUNI, </w:t>
      </w:r>
      <w:r w:rsidRPr="002D7921">
        <w:rPr>
          <w:rFonts w:ascii="Times New Roman" w:hAnsi="Times New Roman"/>
          <w:sz w:val="24"/>
          <w:szCs w:val="24"/>
        </w:rPr>
        <w:t xml:space="preserve">e que têm exigido uma condição maior no que se refere à qualidade de ensino. </w:t>
      </w:r>
      <w:r w:rsidRPr="002D7921">
        <w:rPr>
          <w:rFonts w:ascii="Times New Roman" w:hAnsi="Times New Roman" w:cs="Times New Roman"/>
          <w:sz w:val="24"/>
          <w:szCs w:val="24"/>
        </w:rPr>
        <w:t xml:space="preserve">Percebe-se então que a UFPB ao adotar políticas educativas democratizantes e justas, baseadas na perspectiva da educação ao longo da vida, e ao adotar políticas educacionais voltadas a educação de adultos, mostra-se disposta a </w:t>
      </w:r>
      <w:proofErr w:type="gramStart"/>
      <w:r w:rsidRPr="002D7921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2D7921">
        <w:rPr>
          <w:rFonts w:ascii="Times New Roman" w:hAnsi="Times New Roman" w:cs="Times New Roman"/>
          <w:sz w:val="24"/>
          <w:szCs w:val="24"/>
        </w:rPr>
        <w:t xml:space="preserve"> ações que dirijam a inclusão e igualdade, no entanto, até o presente momento ela não dá garantias de que tais políticas desempenhem verdadeiramente o papel para o qual elas se propõem e isso é observado no número de aluno</w:t>
      </w:r>
      <w:r>
        <w:rPr>
          <w:rFonts w:ascii="Times New Roman" w:hAnsi="Times New Roman" w:cs="Times New Roman"/>
          <w:sz w:val="24"/>
          <w:szCs w:val="24"/>
        </w:rPr>
        <w:t xml:space="preserve">s evadidos entre os anos de 2011 á 2012. </w:t>
      </w:r>
    </w:p>
    <w:p w:rsidR="00A10B33" w:rsidRPr="00006097" w:rsidRDefault="00A10B33" w:rsidP="000060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21">
        <w:rPr>
          <w:rFonts w:ascii="Times New Roman" w:hAnsi="Times New Roman" w:cs="Times New Roman"/>
          <w:sz w:val="24"/>
          <w:szCs w:val="24"/>
        </w:rPr>
        <w:t xml:space="preserve">Apesar disso, é importante destacar o papel a que a UFPB vem se propondo a buscar caminhos que visam democratizar o acesso ao conhecimento e, consequentemente, contribuir para o estabelecimento de uma sociedade mais justa. Sabemos que essa não é uma tarefa fácil, mas ao menos se percebe que algumas boas tentativas estão sendo postas em ação.  </w:t>
      </w:r>
    </w:p>
    <w:p w:rsidR="00A10B33" w:rsidRPr="00B1576E" w:rsidRDefault="00A10B33" w:rsidP="00A10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B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:rsidR="00A10B33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BRASIL, PAC da Juventude n. 42/2008. Brasília: 2010</w:t>
      </w:r>
    </w:p>
    <w:p w:rsidR="00A10B33" w:rsidRDefault="00A10B33" w:rsidP="00A10B33">
      <w:pPr>
        <w:pStyle w:val="RecuoNormal"/>
        <w:spacing w:line="360" w:lineRule="auto"/>
        <w:ind w:left="0" w:firstLine="0"/>
      </w:pPr>
      <w:r>
        <w:t xml:space="preserve">BURBULES, N. C. &amp; TORRES, C.A. </w:t>
      </w:r>
      <w:r w:rsidRPr="00E25CE9">
        <w:rPr>
          <w:b/>
        </w:rPr>
        <w:t>Globalização e Educação: uma introdução</w:t>
      </w:r>
      <w:r>
        <w:t xml:space="preserve">. In: </w:t>
      </w:r>
      <w:proofErr w:type="spellStart"/>
      <w:r>
        <w:t>Burbules</w:t>
      </w:r>
      <w:proofErr w:type="spellEnd"/>
      <w:r>
        <w:t xml:space="preserve">, N. &amp; Torres, C. A. </w:t>
      </w:r>
      <w:r w:rsidRPr="00E25CE9">
        <w:rPr>
          <w:iCs/>
        </w:rPr>
        <w:t>Globalização e educação</w:t>
      </w:r>
      <w:r>
        <w:t>. Porto Alegre: Artes Médicas, 2004, p.35.</w:t>
      </w:r>
    </w:p>
    <w:p w:rsidR="00A10B33" w:rsidRPr="005D0374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GAMBOA, A.S.</w:t>
      </w:r>
      <w:r w:rsidRPr="005D03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0374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Ciência, Pesquisa e Metodologia na Universidade</w:t>
      </w:r>
      <w:r w:rsidRPr="005D037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5D03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1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In: LOMBARDI, J.C. (Org.). </w:t>
      </w:r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 em educação: história, filosofia e temas transversais. 2. Ed. Campinas: Autores Associados/ Caçador: HISTERDBR-</w:t>
      </w:r>
      <w:proofErr w:type="spellStart"/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UnC</w:t>
      </w:r>
      <w:proofErr w:type="spellEnd"/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p.95-104, 2000.</w:t>
      </w:r>
    </w:p>
    <w:p w:rsidR="00A10B33" w:rsidRPr="005D0374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OLIVEIRA, P.S.</w:t>
      </w:r>
      <w:r w:rsidRPr="005D03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D0374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Caminhos de construção da pesquisa em ciência humanas</w:t>
      </w:r>
      <w:proofErr w:type="gramEnd"/>
      <w:r w:rsidRPr="005D03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In: OLIVEIRA, P.S. (Org.). Metodologia das ciências humanas. São Paulo: </w:t>
      </w:r>
      <w:proofErr w:type="spellStart"/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Hucitec</w:t>
      </w:r>
      <w:proofErr w:type="spellEnd"/>
      <w:r w:rsidRPr="005D0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/UNESP, 1998.</w:t>
      </w:r>
    </w:p>
    <w:p w:rsidR="00A10B33" w:rsidRPr="00523B2B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>FARIAS,</w:t>
      </w:r>
      <w:proofErr w:type="gramEnd"/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Adriana Medeiros. Alfabetização e educação popular no contexto das politicas públicas. In: </w:t>
      </w:r>
      <w:r w:rsidRPr="00523B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Simpósio Estadual de Alfabetização de Jovens, Adultos e Idosos</w:t>
      </w: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., 2006, Pinhão. </w:t>
      </w:r>
      <w:r w:rsidRPr="00523B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Anais</w:t>
      </w: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 Curitiba: SEED/PR, 2006. </w:t>
      </w:r>
      <w:proofErr w:type="gramStart"/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>p.</w:t>
      </w:r>
      <w:proofErr w:type="gramEnd"/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14-21.</w:t>
      </w:r>
    </w:p>
    <w:p w:rsidR="00A10B33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GALVÃO, Ana Maria de Oliveira; SOARES, Leôncio José Gomes. História da alfabetização de adultos no Brasil. In: ALBUQUERQUE, Eliane Borges Correia de; LEAL, Telma Ferraz. </w:t>
      </w:r>
      <w:r w:rsidRPr="00523B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 de jovens e adultos:</w:t>
      </w: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perspectiva de letramento. Belo Horizonte: Autêntica, 2004, p. 27-58.</w:t>
      </w:r>
    </w:p>
    <w:p w:rsidR="00A10B33" w:rsidRDefault="00A10B33" w:rsidP="00A10B33">
      <w:pPr>
        <w:pStyle w:val="NormalWeb"/>
        <w:spacing w:line="360" w:lineRule="auto"/>
        <w:jc w:val="both"/>
      </w:pPr>
      <w:r>
        <w:t> SANTOS, Boaventura de Souza. A universidade no século XXI: para uma reforma democrática e emancipatória da Universidade. São Paulo: Cortez, 2004.</w:t>
      </w:r>
    </w:p>
    <w:p w:rsidR="00A10B33" w:rsidRDefault="00A10B33" w:rsidP="00A10B3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IRELAND, Timothy. A EJA tem agora objetivos maiores que a alfabetização. </w:t>
      </w:r>
      <w:r w:rsidRPr="00523B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Nova escola</w:t>
      </w:r>
      <w:r w:rsidRPr="00523B2B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Paulo. N. 223, p. 36 – 40, 2009.</w:t>
      </w:r>
    </w:p>
    <w:p w:rsidR="00A10B33" w:rsidRPr="006E4C17" w:rsidRDefault="00A10B33" w:rsidP="00A10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17">
        <w:rPr>
          <w:rFonts w:ascii="Times New Roman" w:hAnsi="Times New Roman" w:cs="Times New Roman"/>
          <w:sz w:val="24"/>
          <w:szCs w:val="24"/>
        </w:rPr>
        <w:t xml:space="preserve">UFPB. Portal do Reuni.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6E4C17">
        <w:rPr>
          <w:rFonts w:ascii="Times New Roman" w:hAnsi="Times New Roman" w:cs="Times New Roman"/>
          <w:sz w:val="24"/>
          <w:szCs w:val="24"/>
        </w:rPr>
        <w:t>http://www.ufpb.br/reuni/index.</w:t>
      </w:r>
      <w:proofErr w:type="gramEnd"/>
      <w:r w:rsidRPr="006E4C17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6E4C17">
        <w:rPr>
          <w:rFonts w:ascii="Times New Roman" w:hAnsi="Times New Roman" w:cs="Times New Roman"/>
          <w:sz w:val="24"/>
          <w:szCs w:val="24"/>
        </w:rPr>
        <w:t>option</w:t>
      </w:r>
      <w:proofErr w:type="gramEnd"/>
      <w:r w:rsidRPr="006E4C17">
        <w:rPr>
          <w:rFonts w:ascii="Times New Roman" w:hAnsi="Times New Roman" w:cs="Times New Roman"/>
          <w:sz w:val="24"/>
          <w:szCs w:val="24"/>
        </w:rPr>
        <w:t>=com_content&amp;view=article&amp;id=2&amp;Itemid=33</w:t>
      </w:r>
      <w:r>
        <w:rPr>
          <w:rFonts w:ascii="Times New Roman" w:hAnsi="Times New Roman" w:cs="Times New Roman"/>
          <w:sz w:val="24"/>
          <w:szCs w:val="24"/>
        </w:rPr>
        <w:t>&gt; Acessado em 03/12/2012</w:t>
      </w:r>
      <w:r w:rsidRPr="006E4C17">
        <w:rPr>
          <w:rFonts w:ascii="Times New Roman" w:hAnsi="Times New Roman" w:cs="Times New Roman"/>
          <w:sz w:val="24"/>
          <w:szCs w:val="24"/>
        </w:rPr>
        <w:t>.</w:t>
      </w:r>
    </w:p>
    <w:p w:rsidR="00A10B33" w:rsidRPr="00F1590C" w:rsidRDefault="00A10B33" w:rsidP="00A10B33">
      <w:pPr>
        <w:spacing w:line="360" w:lineRule="auto"/>
        <w:rPr>
          <w:rFonts w:ascii="Times New Roman" w:hAnsi="Times New Roman" w:cs="Times New Roman"/>
          <w:sz w:val="24"/>
          <w:szCs w:val="24"/>
          <w:lang w:val="pt"/>
        </w:rPr>
      </w:pPr>
      <w:r w:rsidRPr="00F1590C">
        <w:rPr>
          <w:rFonts w:ascii="Times New Roman" w:hAnsi="Times New Roman" w:cs="Times New Roman"/>
          <w:b/>
          <w:sz w:val="24"/>
          <w:szCs w:val="24"/>
        </w:rPr>
        <w:t>RESOLUÇÃO CONSEPE nº 09/2010,</w:t>
      </w:r>
      <w:r w:rsidRPr="00F1590C">
        <w:rPr>
          <w:rFonts w:ascii="Times New Roman" w:hAnsi="Times New Roman" w:cs="Times New Roman"/>
          <w:sz w:val="24"/>
          <w:szCs w:val="24"/>
        </w:rPr>
        <w:t xml:space="preserve"> UFPB, 2010. Disponível em: &lt;</w:t>
      </w:r>
      <w:r w:rsidRPr="00F1590C">
        <w:rPr>
          <w:rFonts w:ascii="Times New Roman" w:hAnsi="Times New Roman" w:cs="Times New Roman"/>
          <w:sz w:val="24"/>
          <w:szCs w:val="24"/>
          <w:lang w:val="pt"/>
        </w:rPr>
        <w:t>http://www.ufpb.br/sods/consepe/res</w:t>
      </w:r>
      <w:r>
        <w:rPr>
          <w:rFonts w:ascii="Times New Roman" w:hAnsi="Times New Roman" w:cs="Times New Roman"/>
          <w:sz w:val="24"/>
          <w:szCs w:val="24"/>
          <w:lang w:val="pt"/>
        </w:rPr>
        <w:t>olu/2010/Rsep09_2010.pdf&gt; Acessado</w:t>
      </w:r>
      <w:r w:rsidRPr="00F1590C">
        <w:rPr>
          <w:rFonts w:ascii="Times New Roman" w:hAnsi="Times New Roman" w:cs="Times New Roman"/>
          <w:sz w:val="24"/>
          <w:szCs w:val="24"/>
          <w:lang w:val="pt"/>
        </w:rPr>
        <w:t xml:space="preserve"> em: 14 </w:t>
      </w:r>
      <w:r>
        <w:rPr>
          <w:rFonts w:ascii="Times New Roman" w:hAnsi="Times New Roman" w:cs="Times New Roman"/>
          <w:sz w:val="24"/>
          <w:szCs w:val="24"/>
          <w:lang w:val="pt"/>
        </w:rPr>
        <w:t>/01/2013</w:t>
      </w:r>
    </w:p>
    <w:p w:rsidR="00A10B33" w:rsidRPr="00CD7328" w:rsidRDefault="00A10B33" w:rsidP="00A1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328">
        <w:rPr>
          <w:rFonts w:ascii="Times New Roman" w:hAnsi="Times New Roman"/>
          <w:sz w:val="24"/>
          <w:szCs w:val="24"/>
        </w:rPr>
        <w:t>www.ufpb.br/ntiufpb/aplicacao/aplicacao.</w:t>
      </w:r>
      <w:proofErr w:type="gramEnd"/>
      <w:r w:rsidRPr="00CD7328">
        <w:rPr>
          <w:rFonts w:ascii="Times New Roman" w:hAnsi="Times New Roman"/>
          <w:sz w:val="24"/>
          <w:szCs w:val="24"/>
        </w:rPr>
        <w:t>ufpb</w:t>
      </w:r>
    </w:p>
    <w:p w:rsidR="00A10B33" w:rsidRPr="00CD7328" w:rsidRDefault="00A10B33" w:rsidP="00A1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B33" w:rsidRPr="00CD7328" w:rsidRDefault="00A10B33" w:rsidP="00A1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D7328">
        <w:rPr>
          <w:rFonts w:ascii="Times New Roman" w:hAnsi="Times New Roman"/>
          <w:sz w:val="24"/>
          <w:szCs w:val="24"/>
        </w:rPr>
        <w:t>http://www.nti.ufpb.br/pi/</w:t>
      </w:r>
    </w:p>
    <w:p w:rsidR="0031054F" w:rsidRDefault="0031054F" w:rsidP="003105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6DFC" w:rsidRPr="00426DFC" w:rsidRDefault="00426DFC" w:rsidP="00426D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426DFC" w:rsidRPr="00426DF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8C" w:rsidRDefault="005A628C" w:rsidP="00823AB2">
      <w:pPr>
        <w:spacing w:after="0" w:line="240" w:lineRule="auto"/>
      </w:pPr>
      <w:r>
        <w:separator/>
      </w:r>
    </w:p>
  </w:endnote>
  <w:endnote w:type="continuationSeparator" w:id="0">
    <w:p w:rsidR="005A628C" w:rsidRDefault="005A628C" w:rsidP="0082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8C" w:rsidRDefault="005A628C" w:rsidP="00823AB2">
      <w:pPr>
        <w:spacing w:after="0" w:line="240" w:lineRule="auto"/>
      </w:pPr>
      <w:r>
        <w:separator/>
      </w:r>
    </w:p>
  </w:footnote>
  <w:footnote w:type="continuationSeparator" w:id="0">
    <w:p w:rsidR="005A628C" w:rsidRDefault="005A628C" w:rsidP="0082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19165"/>
      <w:docPartObj>
        <w:docPartGallery w:val="Page Numbers (Top of Page)"/>
        <w:docPartUnique/>
      </w:docPartObj>
    </w:sdtPr>
    <w:sdtContent>
      <w:p w:rsidR="00AF24F2" w:rsidRDefault="00AF24F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78">
          <w:rPr>
            <w:noProof/>
          </w:rPr>
          <w:t>1</w:t>
        </w:r>
        <w:r>
          <w:fldChar w:fldCharType="end"/>
        </w:r>
      </w:p>
    </w:sdtContent>
  </w:sdt>
  <w:p w:rsidR="00AF24F2" w:rsidRDefault="00AF24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2E00"/>
    <w:multiLevelType w:val="hybridMultilevel"/>
    <w:tmpl w:val="E11C6B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FC"/>
    <w:rsid w:val="00006097"/>
    <w:rsid w:val="0031054F"/>
    <w:rsid w:val="003D52B9"/>
    <w:rsid w:val="00426DFC"/>
    <w:rsid w:val="00447DDC"/>
    <w:rsid w:val="004666CF"/>
    <w:rsid w:val="005A628C"/>
    <w:rsid w:val="005E5389"/>
    <w:rsid w:val="00823AB2"/>
    <w:rsid w:val="008D17C3"/>
    <w:rsid w:val="00A10B33"/>
    <w:rsid w:val="00AF24F2"/>
    <w:rsid w:val="00BF0378"/>
    <w:rsid w:val="00C30C6C"/>
    <w:rsid w:val="00C8077C"/>
    <w:rsid w:val="00CC345F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6DF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10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10B33"/>
  </w:style>
  <w:style w:type="paragraph" w:customStyle="1" w:styleId="RecuoNormal">
    <w:name w:val="Recuo Normal"/>
    <w:basedOn w:val="Normal"/>
    <w:uiPriority w:val="99"/>
    <w:rsid w:val="00A10B33"/>
    <w:pPr>
      <w:autoSpaceDE w:val="0"/>
      <w:autoSpaceDN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2-nfase5">
    <w:name w:val="Medium Shading 2 Accent 5"/>
    <w:basedOn w:val="Tabelanormal"/>
    <w:uiPriority w:val="64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5">
    <w:name w:val="Light List Accent 5"/>
    <w:basedOn w:val="Tabelanormal"/>
    <w:uiPriority w:val="61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Mdio1-nfase5">
    <w:name w:val="Medium Shading 1 Accent 5"/>
    <w:basedOn w:val="Tabelanormal"/>
    <w:uiPriority w:val="63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1">
    <w:name w:val="Medium Grid 3 Accent 1"/>
    <w:basedOn w:val="Tabelanormal"/>
    <w:uiPriority w:val="69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B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AB2"/>
  </w:style>
  <w:style w:type="paragraph" w:styleId="Rodap">
    <w:name w:val="footer"/>
    <w:basedOn w:val="Normal"/>
    <w:link w:val="RodapChar"/>
    <w:uiPriority w:val="99"/>
    <w:unhideWhenUsed/>
    <w:rsid w:val="0082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6DF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105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10B33"/>
  </w:style>
  <w:style w:type="paragraph" w:customStyle="1" w:styleId="RecuoNormal">
    <w:name w:val="Recuo Normal"/>
    <w:basedOn w:val="Normal"/>
    <w:uiPriority w:val="99"/>
    <w:rsid w:val="00A10B33"/>
    <w:pPr>
      <w:autoSpaceDE w:val="0"/>
      <w:autoSpaceDN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2-nfase5">
    <w:name w:val="Medium Shading 2 Accent 5"/>
    <w:basedOn w:val="Tabelanormal"/>
    <w:uiPriority w:val="64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5">
    <w:name w:val="Light List Accent 5"/>
    <w:basedOn w:val="Tabelanormal"/>
    <w:uiPriority w:val="61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mentoMdio1-nfase5">
    <w:name w:val="Medium Shading 1 Accent 5"/>
    <w:basedOn w:val="Tabelanormal"/>
    <w:uiPriority w:val="63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3-nfase1">
    <w:name w:val="Medium Grid 3 Accent 1"/>
    <w:basedOn w:val="Tabelanormal"/>
    <w:uiPriority w:val="69"/>
    <w:rsid w:val="00A10B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B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AB2"/>
  </w:style>
  <w:style w:type="paragraph" w:styleId="Rodap">
    <w:name w:val="footer"/>
    <w:basedOn w:val="Normal"/>
    <w:link w:val="RodapChar"/>
    <w:uiPriority w:val="99"/>
    <w:unhideWhenUsed/>
    <w:rsid w:val="0082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Total de alunos por idade </a:t>
            </a:r>
          </a:p>
          <a:p>
            <a:pPr>
              <a:defRPr/>
            </a:pPr>
            <a:r>
              <a:rPr lang="pt-BR"/>
              <a:t>na</a:t>
            </a:r>
            <a:r>
              <a:rPr lang="pt-BR" baseline="0"/>
              <a:t> UFPB - </a:t>
            </a:r>
            <a:r>
              <a:rPr lang="pt-BR"/>
              <a:t>Campus I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Até 30:</c:v>
                </c:pt>
                <c:pt idx="1">
                  <c:v>31 a 40:</c:v>
                </c:pt>
                <c:pt idx="2">
                  <c:v>41 a 50:</c:v>
                </c:pt>
                <c:pt idx="3">
                  <c:v>51 a 60:</c:v>
                </c:pt>
                <c:pt idx="4">
                  <c:v>61 a cima:</c:v>
                </c:pt>
              </c:strCache>
            </c:strRef>
          </c:cat>
          <c:val>
            <c:numRef>
              <c:f>Plan1!$B$2:$B$6</c:f>
              <c:numCache>
                <c:formatCode>#,##0</c:formatCode>
                <c:ptCount val="5"/>
                <c:pt idx="0">
                  <c:v>21601</c:v>
                </c:pt>
                <c:pt idx="1">
                  <c:v>4424</c:v>
                </c:pt>
                <c:pt idx="2">
                  <c:v>1609</c:v>
                </c:pt>
                <c:pt idx="3" formatCode="General">
                  <c:v>405</c:v>
                </c:pt>
                <c:pt idx="4" formatCode="General">
                  <c:v>45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Até 30:</c:v>
                </c:pt>
                <c:pt idx="1">
                  <c:v>31 a 40:</c:v>
                </c:pt>
                <c:pt idx="2">
                  <c:v>41 a 50:</c:v>
                </c:pt>
                <c:pt idx="3">
                  <c:v>51 a 60:</c:v>
                </c:pt>
                <c:pt idx="4">
                  <c:v>61 a cima:</c:v>
                </c:pt>
              </c:strCache>
            </c:strRef>
          </c:cat>
          <c:val>
            <c:numRef>
              <c:f>Plan1!$C$2:$C$6</c:f>
              <c:numCache>
                <c:formatCode>#,##0</c:formatCode>
                <c:ptCount val="5"/>
                <c:pt idx="0">
                  <c:v>21859</c:v>
                </c:pt>
                <c:pt idx="1">
                  <c:v>3186</c:v>
                </c:pt>
                <c:pt idx="2" formatCode="General">
                  <c:v>895</c:v>
                </c:pt>
                <c:pt idx="3" formatCode="General">
                  <c:v>283</c:v>
                </c:pt>
                <c:pt idx="4" formatCode="General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6874368"/>
        <c:axId val="146877056"/>
        <c:axId val="0"/>
      </c:bar3DChart>
      <c:catAx>
        <c:axId val="146874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6877056"/>
        <c:crosses val="autoZero"/>
        <c:auto val="1"/>
        <c:lblAlgn val="ctr"/>
        <c:lblOffset val="100"/>
        <c:noMultiLvlLbl val="0"/>
      </c:catAx>
      <c:valAx>
        <c:axId val="14687705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46874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D708-21FE-43D8-9C97-FA9B5248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Eduardo</dc:creator>
  <cp:lastModifiedBy>Italo Eduardo</cp:lastModifiedBy>
  <cp:revision>2</cp:revision>
  <cp:lastPrinted>2013-10-31T17:19:00Z</cp:lastPrinted>
  <dcterms:created xsi:type="dcterms:W3CDTF">2013-10-31T17:22:00Z</dcterms:created>
  <dcterms:modified xsi:type="dcterms:W3CDTF">2013-10-31T17:22:00Z</dcterms:modified>
</cp:coreProperties>
</file>